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CDBAB" w14:textId="1AFA52C0" w:rsidR="002D74E0" w:rsidRDefault="007C065D" w:rsidP="002D74E0">
      <w:pPr>
        <w:pStyle w:val="NoSpacing"/>
        <w:rPr>
          <w:b/>
          <w:bCs/>
          <w:sz w:val="24"/>
          <w:szCs w:val="24"/>
        </w:rPr>
      </w:pPr>
      <w:r w:rsidRPr="00CD5EC6">
        <w:rPr>
          <w:b/>
          <w:bCs/>
          <w:sz w:val="24"/>
          <w:szCs w:val="24"/>
        </w:rPr>
        <w:t>3GPP TSG RAN WG</w:t>
      </w:r>
      <w:r w:rsidR="000B3E58">
        <w:rPr>
          <w:b/>
          <w:bCs/>
          <w:sz w:val="24"/>
          <w:szCs w:val="24"/>
        </w:rPr>
        <w:t>2</w:t>
      </w:r>
      <w:r w:rsidRPr="00CD5EC6">
        <w:rPr>
          <w:b/>
          <w:bCs/>
          <w:sz w:val="24"/>
          <w:szCs w:val="24"/>
        </w:rPr>
        <w:t xml:space="preserve"> #</w:t>
      </w:r>
      <w:r w:rsidR="00CB05EF">
        <w:rPr>
          <w:b/>
          <w:bCs/>
          <w:sz w:val="24"/>
          <w:szCs w:val="24"/>
        </w:rPr>
        <w:t>1</w:t>
      </w:r>
      <w:r w:rsidR="000B3E58">
        <w:rPr>
          <w:b/>
          <w:bCs/>
          <w:sz w:val="24"/>
          <w:szCs w:val="24"/>
        </w:rPr>
        <w:t>27bis</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2D74E0" w:rsidRPr="002D74E0">
        <w:rPr>
          <w:b/>
          <w:bCs/>
          <w:sz w:val="24"/>
          <w:szCs w:val="24"/>
        </w:rPr>
        <w:t>R</w:t>
      </w:r>
      <w:r w:rsidR="000B3E58">
        <w:rPr>
          <w:b/>
          <w:bCs/>
          <w:sz w:val="24"/>
          <w:szCs w:val="24"/>
        </w:rPr>
        <w:t>2</w:t>
      </w:r>
      <w:r w:rsidR="002D74E0" w:rsidRPr="002D74E0">
        <w:rPr>
          <w:b/>
          <w:bCs/>
          <w:sz w:val="24"/>
          <w:szCs w:val="24"/>
        </w:rPr>
        <w:t>-</w:t>
      </w:r>
      <w:r w:rsidR="006A4BB2">
        <w:rPr>
          <w:b/>
          <w:bCs/>
          <w:sz w:val="24"/>
          <w:szCs w:val="24"/>
        </w:rPr>
        <w:t>2408941</w:t>
      </w:r>
    </w:p>
    <w:p w14:paraId="625F4DB5" w14:textId="29CCE4BF" w:rsidR="00485692" w:rsidRDefault="00D02BCD" w:rsidP="002D479B">
      <w:pPr>
        <w:ind w:left="1800" w:hanging="1800"/>
        <w:rPr>
          <w:b/>
          <w:sz w:val="24"/>
          <w:szCs w:val="24"/>
        </w:rPr>
      </w:pPr>
      <w:r w:rsidRPr="00D02BCD">
        <w:rPr>
          <w:b/>
          <w:sz w:val="24"/>
          <w:szCs w:val="24"/>
        </w:rPr>
        <w:t>Hefei, China, Oct 14th – 18th, 2024</w:t>
      </w:r>
    </w:p>
    <w:p w14:paraId="2D4CA9A7" w14:textId="77777777" w:rsidR="00D02BCD" w:rsidRDefault="00D02BCD" w:rsidP="002D479B">
      <w:pPr>
        <w:ind w:left="1800" w:hanging="1800"/>
        <w:rPr>
          <w:b/>
          <w:sz w:val="24"/>
          <w:szCs w:val="24"/>
        </w:rPr>
      </w:pPr>
    </w:p>
    <w:p w14:paraId="4ECEF67E" w14:textId="54D523C8"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892482">
        <w:rPr>
          <w:b/>
          <w:bCs/>
          <w:sz w:val="24"/>
          <w:szCs w:val="24"/>
        </w:rPr>
        <w:t>8</w:t>
      </w:r>
      <w:r w:rsidR="00B95974">
        <w:rPr>
          <w:b/>
          <w:bCs/>
          <w:sz w:val="24"/>
          <w:szCs w:val="24"/>
        </w:rPr>
        <w:t>.1.</w:t>
      </w:r>
      <w:r w:rsidR="00892482">
        <w:rPr>
          <w:b/>
          <w:bCs/>
          <w:sz w:val="24"/>
          <w:szCs w:val="24"/>
        </w:rPr>
        <w:t>2</w:t>
      </w:r>
      <w:r w:rsidR="00B95974">
        <w:rPr>
          <w:b/>
          <w:bCs/>
          <w:sz w:val="24"/>
          <w:szCs w:val="24"/>
        </w:rPr>
        <w:t>.</w:t>
      </w:r>
      <w:r w:rsidR="00892482">
        <w:rPr>
          <w:b/>
          <w:bCs/>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2979798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892482">
        <w:rPr>
          <w:b/>
          <w:bCs/>
          <w:sz w:val="24"/>
          <w:szCs w:val="24"/>
        </w:rPr>
        <w:t>LCM for Positioning use case</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4630A8A3" w14:textId="67C11668" w:rsidR="00DC7658" w:rsidRPr="00DC7658" w:rsidRDefault="00921CC4" w:rsidP="00DC7658">
      <w:pPr>
        <w:pStyle w:val="maintext"/>
        <w:ind w:firstLine="40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w:t>
      </w:r>
      <w:r w:rsidR="00DC7658">
        <w:rPr>
          <w:rFonts w:ascii="Calibri" w:hAnsi="Calibri"/>
        </w:rPr>
        <w:t>was for positioning which included t</w:t>
      </w:r>
      <w:r w:rsidR="00DC7658" w:rsidRPr="00DC7658">
        <w:rPr>
          <w:rFonts w:ascii="Calibri" w:hAnsi="Calibri"/>
        </w:rPr>
        <w:t xml:space="preserve">he following representative sub-use cases: </w:t>
      </w:r>
    </w:p>
    <w:p w14:paraId="53C25CD7" w14:textId="7D45EE6C" w:rsidR="00DC7658" w:rsidRPr="00DC7658" w:rsidRDefault="00DC7658" w:rsidP="005F3EA9">
      <w:pPr>
        <w:pStyle w:val="maintext"/>
        <w:numPr>
          <w:ilvl w:val="0"/>
          <w:numId w:val="6"/>
        </w:numPr>
        <w:ind w:firstLineChars="0"/>
        <w:rPr>
          <w:rFonts w:ascii="Calibri" w:hAnsi="Calibri"/>
          <w:lang w:val="en-US"/>
        </w:rPr>
      </w:pPr>
      <w:r w:rsidRPr="00DC7658">
        <w:rPr>
          <w:rFonts w:ascii="Calibri" w:hAnsi="Calibri"/>
          <w:lang w:val="en-US"/>
        </w:rPr>
        <w:t xml:space="preserve">Direct AI/ML positioning: </w:t>
      </w:r>
    </w:p>
    <w:p w14:paraId="627085F6" w14:textId="0B6A6C40" w:rsidR="00DC7658" w:rsidRPr="00DC7658" w:rsidRDefault="00DC7658" w:rsidP="005F3EA9">
      <w:pPr>
        <w:pStyle w:val="maintext"/>
        <w:numPr>
          <w:ilvl w:val="1"/>
          <w:numId w:val="6"/>
        </w:numPr>
        <w:ind w:firstLineChars="0"/>
        <w:rPr>
          <w:rFonts w:ascii="Calibri" w:hAnsi="Calibri"/>
          <w:lang w:val="en-US"/>
        </w:rPr>
      </w:pPr>
      <w:r w:rsidRPr="00DC7658">
        <w:rPr>
          <w:rFonts w:ascii="Calibri" w:hAnsi="Calibri"/>
          <w:lang w:val="en-US"/>
        </w:rPr>
        <w:t>AI/ML model output: UE location</w:t>
      </w:r>
    </w:p>
    <w:p w14:paraId="11D010C0" w14:textId="0CC78F1F" w:rsidR="00DC7658" w:rsidRPr="00DC7658" w:rsidRDefault="00DC7658" w:rsidP="005F3EA9">
      <w:pPr>
        <w:pStyle w:val="maintext"/>
        <w:numPr>
          <w:ilvl w:val="1"/>
          <w:numId w:val="6"/>
        </w:numPr>
        <w:ind w:firstLineChars="0"/>
        <w:rPr>
          <w:rFonts w:ascii="Calibri" w:hAnsi="Calibri"/>
          <w:lang w:val="en-US"/>
        </w:rPr>
      </w:pPr>
      <w:r w:rsidRPr="00DC7658">
        <w:rPr>
          <w:rFonts w:ascii="Calibri" w:hAnsi="Calibri"/>
          <w:lang w:val="en-US"/>
        </w:rPr>
        <w:t xml:space="preserve">e.g., fingerprinting based on channel observation as the input of AI/ML model </w:t>
      </w:r>
    </w:p>
    <w:p w14:paraId="761F5C2E" w14:textId="5ECA50C2" w:rsidR="00DC7658" w:rsidRPr="00DC7658" w:rsidRDefault="00DC7658" w:rsidP="005F3EA9">
      <w:pPr>
        <w:pStyle w:val="maintext"/>
        <w:numPr>
          <w:ilvl w:val="0"/>
          <w:numId w:val="6"/>
        </w:numPr>
        <w:ind w:firstLineChars="0"/>
        <w:rPr>
          <w:rFonts w:ascii="Calibri" w:hAnsi="Calibri"/>
          <w:lang w:val="en-US"/>
        </w:rPr>
      </w:pPr>
      <w:r w:rsidRPr="00DC7658">
        <w:rPr>
          <w:rFonts w:ascii="Calibri" w:hAnsi="Calibri"/>
          <w:lang w:val="en-US"/>
        </w:rPr>
        <w:t xml:space="preserve">AI/ML assisted positioning: </w:t>
      </w:r>
    </w:p>
    <w:p w14:paraId="2C204706" w14:textId="1288FAAC" w:rsidR="00DC7658" w:rsidRPr="00DC7658" w:rsidRDefault="00DC7658" w:rsidP="005F3EA9">
      <w:pPr>
        <w:pStyle w:val="maintext"/>
        <w:numPr>
          <w:ilvl w:val="1"/>
          <w:numId w:val="6"/>
        </w:numPr>
        <w:ind w:firstLineChars="0"/>
        <w:rPr>
          <w:rFonts w:ascii="Calibri" w:hAnsi="Calibri"/>
          <w:lang w:val="en-US"/>
        </w:rPr>
      </w:pPr>
      <w:r w:rsidRPr="00DC7658">
        <w:rPr>
          <w:rFonts w:ascii="Calibri" w:hAnsi="Calibri"/>
          <w:lang w:val="en-US"/>
        </w:rPr>
        <w:t>AI/ML model output: new measurement and/or enhancement of existing measurement</w:t>
      </w:r>
    </w:p>
    <w:p w14:paraId="6D5183D3" w14:textId="2C0543F2" w:rsidR="00DC7658" w:rsidRPr="00DC7658" w:rsidRDefault="00DC7658" w:rsidP="005F3EA9">
      <w:pPr>
        <w:pStyle w:val="maintext"/>
        <w:numPr>
          <w:ilvl w:val="1"/>
          <w:numId w:val="6"/>
        </w:numPr>
        <w:ind w:firstLineChars="0"/>
        <w:rPr>
          <w:rFonts w:ascii="Calibri" w:hAnsi="Calibri"/>
          <w:lang w:val="en-US"/>
        </w:rPr>
      </w:pPr>
      <w:r w:rsidRPr="00DC7658">
        <w:rPr>
          <w:rFonts w:ascii="Calibri" w:hAnsi="Calibri"/>
          <w:lang w:val="en-US"/>
        </w:rPr>
        <w:t>e.g., LOS/NLOS identification, timing and/or angle of measurement, likelihood of measurement</w:t>
      </w:r>
    </w:p>
    <w:p w14:paraId="61EB6522" w14:textId="7B00B7CB"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w:t>
      </w:r>
      <w:r w:rsidR="0078340C">
        <w:rPr>
          <w:rFonts w:ascii="Calibri" w:eastAsia="Malgun Gothic" w:hAnsi="Calibri" w:cs="Batang"/>
          <w:lang w:val="en-GB" w:eastAsia="ko-KR"/>
        </w:rPr>
        <w:t>2</w:t>
      </w:r>
      <w:r>
        <w:rPr>
          <w:rFonts w:ascii="Calibri" w:eastAsia="Malgun Gothic" w:hAnsi="Calibri" w:cs="Batang"/>
          <w:lang w:val="en-GB" w:eastAsia="ko-KR"/>
        </w:rPr>
        <w:t xml:space="preserve">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E4038A">
        <w:rPr>
          <w:rFonts w:ascii="Calibri" w:eastAsia="Malgun Gothic" w:hAnsi="Calibri" w:cs="Batang"/>
          <w:lang w:val="en-GB" w:eastAsia="ko-KR"/>
        </w:rPr>
        <w:t>2</w:t>
      </w:r>
      <w:r w:rsidRPr="00C724F1">
        <w:rPr>
          <w:rFonts w:ascii="Calibri" w:eastAsia="Malgun Gothic" w:hAnsi="Calibri" w:cs="Batang"/>
          <w:lang w:val="en-GB" w:eastAsia="ko-KR"/>
        </w:rPr>
        <w:t>]</w:t>
      </w:r>
      <w:r>
        <w:rPr>
          <w:rFonts w:ascii="Calibri" w:eastAsia="Malgun Gothic" w:hAnsi="Calibri" w:cs="Batang"/>
          <w:lang w:val="en-GB" w:eastAsia="ko-KR"/>
        </w:rPr>
        <w:t xml:space="preserve">, it was agreed to </w:t>
      </w:r>
      <w:r w:rsidR="00771DF5">
        <w:rPr>
          <w:rFonts w:ascii="Calibri" w:eastAsia="Malgun Gothic" w:hAnsi="Calibri" w:cs="Batang"/>
          <w:lang w:val="en-GB" w:eastAsia="ko-KR"/>
        </w:rPr>
        <w:t>start the work on specification support for the posit</w:t>
      </w:r>
      <w:r w:rsidR="008643A6">
        <w:rPr>
          <w:rFonts w:ascii="Calibri" w:eastAsia="Malgun Gothic" w:hAnsi="Calibri" w:cs="Batang"/>
          <w:lang w:val="en-GB" w:eastAsia="ko-KR"/>
        </w:rPr>
        <w:t>ioning accuracy use case</w:t>
      </w:r>
      <w:r w:rsidR="00BF77AF">
        <w:rPr>
          <w:rFonts w:ascii="Calibri" w:eastAsia="Malgun Gothic" w:hAnsi="Calibri" w:cs="Batang"/>
          <w:lang w:val="en-GB" w:eastAsia="ko-KR"/>
        </w:rPr>
        <w:t>. The work item was updated in RAN#105</w:t>
      </w:r>
    </w:p>
    <w:p w14:paraId="668DD49C" w14:textId="77777777" w:rsidR="001F6911" w:rsidRDefault="001F6911" w:rsidP="00784EFA">
      <w:pPr>
        <w:pStyle w:val="Doc-text2"/>
        <w:ind w:left="0" w:firstLine="0"/>
        <w:rPr>
          <w:rFonts w:ascii="Calibri" w:eastAsia="Malgun Gothic" w:hAnsi="Calibri" w:cs="Batang"/>
          <w:lang w:val="en-GB" w:eastAsia="ko-KR"/>
        </w:rPr>
      </w:pPr>
    </w:p>
    <w:p w14:paraId="66D35C3E" w14:textId="77777777" w:rsidR="00BF77AF" w:rsidRDefault="00BF77AF" w:rsidP="005F3EA9">
      <w:pPr>
        <w:numPr>
          <w:ilvl w:val="0"/>
          <w:numId w:val="5"/>
        </w:numPr>
        <w:overflowPunct w:val="0"/>
        <w:autoSpaceDE w:val="0"/>
        <w:autoSpaceDN w:val="0"/>
        <w:adjustRightInd w:val="0"/>
        <w:spacing w:before="0" w:after="0"/>
        <w:jc w:val="left"/>
        <w:textAlignment w:val="baseline"/>
        <w:rPr>
          <w:bCs/>
        </w:rPr>
      </w:pPr>
      <w:r>
        <w:rPr>
          <w:bCs/>
        </w:rPr>
        <w:t>Positioning accuracy enhancements, encompassing [RAN1/RAN2/RAN3]:</w:t>
      </w:r>
    </w:p>
    <w:p w14:paraId="5586A318" w14:textId="77777777" w:rsidR="00BF77AF" w:rsidRDefault="00BF77AF" w:rsidP="005F3EA9">
      <w:pPr>
        <w:numPr>
          <w:ilvl w:val="1"/>
          <w:numId w:val="5"/>
        </w:numPr>
        <w:overflowPunct w:val="0"/>
        <w:autoSpaceDE w:val="0"/>
        <w:autoSpaceDN w:val="0"/>
        <w:adjustRightInd w:val="0"/>
        <w:spacing w:before="0" w:after="0"/>
        <w:jc w:val="left"/>
        <w:textAlignment w:val="baseline"/>
        <w:rPr>
          <w:bCs/>
        </w:rPr>
      </w:pPr>
      <w:r>
        <w:rPr>
          <w:bCs/>
        </w:rPr>
        <w:t>Direct AI/ML positioning:</w:t>
      </w:r>
    </w:p>
    <w:p w14:paraId="292BB121" w14:textId="77777777" w:rsidR="00BF77AF" w:rsidRPr="00CB5E00" w:rsidRDefault="00BF77AF" w:rsidP="005F3EA9">
      <w:pPr>
        <w:numPr>
          <w:ilvl w:val="2"/>
          <w:numId w:val="5"/>
        </w:numPr>
        <w:overflowPunct w:val="0"/>
        <w:autoSpaceDE w:val="0"/>
        <w:autoSpaceDN w:val="0"/>
        <w:adjustRightInd w:val="0"/>
        <w:spacing w:before="0"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0C36F790" w14:textId="77777777" w:rsidR="00BF77AF" w:rsidRPr="00671D5F" w:rsidRDefault="00BF77AF" w:rsidP="005F3EA9">
      <w:pPr>
        <w:numPr>
          <w:ilvl w:val="2"/>
          <w:numId w:val="5"/>
        </w:numPr>
        <w:overflowPunct w:val="0"/>
        <w:autoSpaceDE w:val="0"/>
        <w:autoSpaceDN w:val="0"/>
        <w:adjustRightInd w:val="0"/>
        <w:spacing w:before="0"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3C4081C" w14:textId="77777777" w:rsidR="00BF77AF" w:rsidRPr="00671D5F" w:rsidRDefault="00BF77AF" w:rsidP="005F3EA9">
      <w:pPr>
        <w:numPr>
          <w:ilvl w:val="2"/>
          <w:numId w:val="5"/>
        </w:numPr>
        <w:overflowPunct w:val="0"/>
        <w:autoSpaceDE w:val="0"/>
        <w:autoSpaceDN w:val="0"/>
        <w:adjustRightInd w:val="0"/>
        <w:spacing w:before="0"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277E7E0" w14:textId="77777777" w:rsidR="00BF77AF" w:rsidRDefault="00BF77AF" w:rsidP="005F3EA9">
      <w:pPr>
        <w:numPr>
          <w:ilvl w:val="1"/>
          <w:numId w:val="5"/>
        </w:numPr>
        <w:overflowPunct w:val="0"/>
        <w:autoSpaceDE w:val="0"/>
        <w:autoSpaceDN w:val="0"/>
        <w:adjustRightInd w:val="0"/>
        <w:spacing w:before="0" w:after="0"/>
        <w:jc w:val="left"/>
        <w:textAlignment w:val="baseline"/>
        <w:rPr>
          <w:bCs/>
        </w:rPr>
      </w:pPr>
      <w:r>
        <w:rPr>
          <w:bCs/>
        </w:rPr>
        <w:t xml:space="preserve">AI/ML assisted positioning </w:t>
      </w:r>
      <w:r>
        <w:rPr>
          <w:bCs/>
        </w:rPr>
        <w:tab/>
      </w:r>
      <w:r>
        <w:rPr>
          <w:bCs/>
        </w:rPr>
        <w:tab/>
        <w:t xml:space="preserve"> </w:t>
      </w:r>
    </w:p>
    <w:p w14:paraId="4D073DB6" w14:textId="77777777" w:rsidR="00BF77AF" w:rsidRPr="00671D5F" w:rsidRDefault="00BF77AF" w:rsidP="005F3EA9">
      <w:pPr>
        <w:numPr>
          <w:ilvl w:val="2"/>
          <w:numId w:val="5"/>
        </w:numPr>
        <w:overflowPunct w:val="0"/>
        <w:autoSpaceDE w:val="0"/>
        <w:autoSpaceDN w:val="0"/>
        <w:adjustRightInd w:val="0"/>
        <w:spacing w:before="0"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29D757F2" w14:textId="77777777" w:rsidR="00BF77AF" w:rsidRPr="00CB5E00" w:rsidRDefault="00BF77AF" w:rsidP="005F3EA9">
      <w:pPr>
        <w:numPr>
          <w:ilvl w:val="2"/>
          <w:numId w:val="5"/>
        </w:numPr>
        <w:overflowPunct w:val="0"/>
        <w:autoSpaceDE w:val="0"/>
        <w:autoSpaceDN w:val="0"/>
        <w:adjustRightInd w:val="0"/>
        <w:spacing w:before="0"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555ADD0" w14:textId="77777777" w:rsidR="00BF77AF" w:rsidRPr="00F03FD6" w:rsidRDefault="00BF77AF" w:rsidP="005F3EA9">
      <w:pPr>
        <w:numPr>
          <w:ilvl w:val="1"/>
          <w:numId w:val="5"/>
        </w:numPr>
        <w:overflowPunct w:val="0"/>
        <w:autoSpaceDE w:val="0"/>
        <w:autoSpaceDN w:val="0"/>
        <w:adjustRightInd w:val="0"/>
        <w:spacing w:before="0"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02F9E8AC" w14:textId="77777777" w:rsidR="00BF77AF" w:rsidRPr="0045271D" w:rsidRDefault="00BF77AF" w:rsidP="005F3EA9">
      <w:pPr>
        <w:numPr>
          <w:ilvl w:val="1"/>
          <w:numId w:val="5"/>
        </w:numPr>
        <w:overflowPunct w:val="0"/>
        <w:autoSpaceDE w:val="0"/>
        <w:autoSpaceDN w:val="0"/>
        <w:adjustRightInd w:val="0"/>
        <w:spacing w:before="0" w:after="0"/>
        <w:jc w:val="left"/>
        <w:textAlignment w:val="baseline"/>
        <w:rPr>
          <w:bCs/>
        </w:rPr>
      </w:pPr>
      <w:r w:rsidRPr="0045271D">
        <w:rPr>
          <w:bCs/>
        </w:rPr>
        <w:t>Investigate and specify the necessary signalling of necessary measurement enhancements (if any)</w:t>
      </w:r>
    </w:p>
    <w:p w14:paraId="679E0D8B" w14:textId="77777777" w:rsidR="00044807" w:rsidRDefault="00BF77AF" w:rsidP="005F3EA9">
      <w:pPr>
        <w:numPr>
          <w:ilvl w:val="1"/>
          <w:numId w:val="5"/>
        </w:numPr>
        <w:overflowPunct w:val="0"/>
        <w:autoSpaceDE w:val="0"/>
        <w:autoSpaceDN w:val="0"/>
        <w:adjustRightInd w:val="0"/>
        <w:spacing w:before="0"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01318C33" w14:textId="3222442C" w:rsidR="00044807" w:rsidRPr="00044807" w:rsidRDefault="00044807" w:rsidP="005F3EA9">
      <w:pPr>
        <w:numPr>
          <w:ilvl w:val="1"/>
          <w:numId w:val="5"/>
        </w:numPr>
        <w:overflowPunct w:val="0"/>
        <w:autoSpaceDE w:val="0"/>
        <w:autoSpaceDN w:val="0"/>
        <w:adjustRightInd w:val="0"/>
        <w:spacing w:before="0" w:after="0"/>
        <w:jc w:val="left"/>
        <w:textAlignment w:val="baseline"/>
        <w:rPr>
          <w:bCs/>
        </w:rPr>
      </w:pPr>
      <w:r w:rsidRPr="00044807">
        <w:rPr>
          <w:bCs/>
        </w:rPr>
        <w:t>Note: RAN1 will not discuss any proposals targeting 2nd priority issues in Q4 of 2024.</w:t>
      </w:r>
    </w:p>
    <w:p w14:paraId="419958AC" w14:textId="77777777" w:rsidR="001F6911" w:rsidRDefault="001F6911"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127B17B2"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the specification aspects </w:t>
      </w:r>
      <w:r w:rsidR="00044807">
        <w:rPr>
          <w:rFonts w:ascii="Calibri" w:hAnsi="Calibri"/>
        </w:rPr>
        <w:t>for LCM of positioning use case</w:t>
      </w:r>
      <w:r>
        <w:rPr>
          <w:rFonts w:ascii="Calibri" w:hAnsi="Calibri"/>
        </w:rPr>
        <w:t xml:space="preserve">. </w:t>
      </w:r>
    </w:p>
    <w:p w14:paraId="76F71B47" w14:textId="4BF86736" w:rsidR="00F91CF8" w:rsidRDefault="008C700D">
      <w:pPr>
        <w:pStyle w:val="Heading1"/>
      </w:pPr>
      <w:r>
        <w:lastRenderedPageBreak/>
        <w:t xml:space="preserve">LCM for Positioning </w:t>
      </w:r>
      <w:r w:rsidR="00156D3C">
        <w:t>for UE sided model</w:t>
      </w:r>
    </w:p>
    <w:p w14:paraId="67B75FA0" w14:textId="77777777" w:rsidR="00F91CF8" w:rsidRDefault="00F91CF8" w:rsidP="00F91CF8">
      <w:pPr>
        <w:pStyle w:val="maintext"/>
        <w:ind w:firstLineChars="0" w:firstLine="0"/>
        <w:rPr>
          <w:rFonts w:ascii="Calibri" w:hAnsi="Calibri"/>
        </w:rPr>
      </w:pPr>
    </w:p>
    <w:p w14:paraId="040D41BE" w14:textId="7B901AF4" w:rsidR="00272631" w:rsidRDefault="00272631" w:rsidP="00F91CF8">
      <w:pPr>
        <w:pStyle w:val="maintext"/>
        <w:ind w:firstLineChars="0" w:firstLine="0"/>
        <w:rPr>
          <w:rFonts w:ascii="Calibri" w:hAnsi="Calibri"/>
        </w:rPr>
      </w:pPr>
      <w:r>
        <w:rPr>
          <w:rFonts w:ascii="Calibri" w:hAnsi="Calibri"/>
        </w:rPr>
        <w:t>In RAN#125bis</w:t>
      </w:r>
      <w:r w:rsidR="002B364B">
        <w:rPr>
          <w:rFonts w:ascii="Calibri" w:hAnsi="Calibri"/>
        </w:rPr>
        <w:t xml:space="preserve"> </w:t>
      </w:r>
      <w:r w:rsidR="00E4038A">
        <w:rPr>
          <w:rFonts w:ascii="Calibri" w:hAnsi="Calibri"/>
        </w:rPr>
        <w:t>[3]</w:t>
      </w:r>
      <w:r>
        <w:rPr>
          <w:rFonts w:ascii="Calibri" w:hAnsi="Calibri"/>
        </w:rPr>
        <w:t xml:space="preserve"> the following agreements were made </w:t>
      </w:r>
      <w:r w:rsidR="00092E04">
        <w:rPr>
          <w:rFonts w:ascii="Calibri" w:hAnsi="Calibri"/>
        </w:rPr>
        <w:t>on</w:t>
      </w:r>
      <w:r w:rsidR="00520BE6">
        <w:rPr>
          <w:rFonts w:ascii="Calibri" w:hAnsi="Calibri"/>
        </w:rPr>
        <w:t xml:space="preserve"> functionalities</w:t>
      </w:r>
      <w:r w:rsidR="00264459">
        <w:rPr>
          <w:rFonts w:ascii="Calibri" w:hAnsi="Calibri"/>
        </w:rPr>
        <w:t>,</w:t>
      </w:r>
      <w:r w:rsidR="00092E04">
        <w:rPr>
          <w:rFonts w:ascii="Calibri" w:hAnsi="Calibri"/>
        </w:rPr>
        <w:t xml:space="preserve"> supported functionalities</w:t>
      </w:r>
      <w:r w:rsidR="00264459">
        <w:rPr>
          <w:rFonts w:ascii="Calibri" w:hAnsi="Calibri"/>
        </w:rPr>
        <w:t xml:space="preserve">, applicable functionalities, </w:t>
      </w:r>
      <w:r w:rsidR="00542337">
        <w:rPr>
          <w:rFonts w:ascii="Calibri" w:hAnsi="Calibri"/>
        </w:rPr>
        <w:t>proactive and reactive reporting of applicable functiona</w:t>
      </w:r>
      <w:r w:rsidR="00BB7B09">
        <w:rPr>
          <w:rFonts w:ascii="Calibri" w:hAnsi="Calibri"/>
        </w:rPr>
        <w:t>lity</w:t>
      </w:r>
      <w:r w:rsidR="00092E04">
        <w:rPr>
          <w:rFonts w:ascii="Calibri" w:hAnsi="Calibri"/>
        </w:rPr>
        <w:t xml:space="preserve"> </w:t>
      </w:r>
      <w:r>
        <w:rPr>
          <w:rFonts w:ascii="Calibri" w:hAnsi="Calibri"/>
        </w:rPr>
        <w:t xml:space="preserve">regarding </w:t>
      </w:r>
      <w:r w:rsidR="00092E04">
        <w:rPr>
          <w:rFonts w:ascii="Calibri" w:hAnsi="Calibri"/>
        </w:rPr>
        <w:t>functionality</w:t>
      </w:r>
      <w:r w:rsidR="002B364B">
        <w:rPr>
          <w:rFonts w:ascii="Calibri" w:hAnsi="Calibri"/>
        </w:rPr>
        <w:t>-</w:t>
      </w:r>
      <w:r w:rsidR="00092E04">
        <w:rPr>
          <w:rFonts w:ascii="Calibri" w:hAnsi="Calibri"/>
        </w:rPr>
        <w:t xml:space="preserve">based LCM for UE sided models, </w:t>
      </w:r>
    </w:p>
    <w:p w14:paraId="50EE281C" w14:textId="77777777" w:rsidR="00092E04" w:rsidRPr="00A066A8" w:rsidRDefault="00092E04" w:rsidP="00092E04">
      <w:pPr>
        <w:pStyle w:val="Doc-text2"/>
        <w:rPr>
          <w:iCs/>
          <w:noProof/>
        </w:rPr>
      </w:pPr>
    </w:p>
    <w:p w14:paraId="5B859030" w14:textId="77777777" w:rsidR="00092E04" w:rsidRPr="00A066A8" w:rsidRDefault="00092E04" w:rsidP="00092E04">
      <w:pPr>
        <w:pStyle w:val="Doc-text2"/>
        <w:pBdr>
          <w:top w:val="single" w:sz="4" w:space="1" w:color="auto"/>
          <w:left w:val="single" w:sz="4" w:space="4" w:color="auto"/>
          <w:bottom w:val="single" w:sz="4" w:space="1" w:color="auto"/>
          <w:right w:val="single" w:sz="4" w:space="4" w:color="auto"/>
        </w:pBdr>
        <w:rPr>
          <w:iCs/>
          <w:noProof/>
        </w:rPr>
      </w:pPr>
      <w:r w:rsidRPr="00A066A8">
        <w:rPr>
          <w:iCs/>
          <w:noProof/>
        </w:rPr>
        <w:t>Agreements</w:t>
      </w:r>
    </w:p>
    <w:p w14:paraId="2DF96F5C" w14:textId="77777777" w:rsidR="00092E04" w:rsidRPr="00A066A8" w:rsidRDefault="00092E04" w:rsidP="00092E04">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1.</w:t>
      </w:r>
      <w:r w:rsidRPr="00A066A8">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5531E1CE" w14:textId="77777777" w:rsidR="00092E04" w:rsidRPr="00A066A8" w:rsidRDefault="00092E04" w:rsidP="00092E04">
      <w:pPr>
        <w:pStyle w:val="Doc-comment"/>
        <w:pBdr>
          <w:top w:val="single" w:sz="4" w:space="1" w:color="auto"/>
          <w:left w:val="single" w:sz="4" w:space="4" w:color="auto"/>
          <w:bottom w:val="single" w:sz="4" w:space="1" w:color="auto"/>
          <w:right w:val="single" w:sz="4" w:space="4" w:color="auto"/>
        </w:pBdr>
        <w:rPr>
          <w:i w:val="0"/>
          <w:iCs/>
          <w:noProof/>
        </w:rPr>
      </w:pPr>
      <w:r w:rsidRPr="00A066A8">
        <w:rPr>
          <w:i w:val="0"/>
          <w:iCs/>
          <w:noProof/>
        </w:rPr>
        <w:t>2.</w:t>
      </w:r>
      <w:r w:rsidRPr="00A066A8">
        <w:rPr>
          <w:i w:val="0"/>
          <w:iCs/>
          <w:noProof/>
        </w:rPr>
        <w:tab/>
        <w:t>Supported AI/ML-enabled Features/FGs and supported functionalities are included in UE capability.</w:t>
      </w:r>
    </w:p>
    <w:p w14:paraId="486FD94B" w14:textId="77777777" w:rsidR="00264459" w:rsidRPr="00A066A8" w:rsidRDefault="00264459" w:rsidP="00264459">
      <w:pPr>
        <w:pStyle w:val="Doc-text2"/>
        <w:rPr>
          <w:noProof/>
        </w:rPr>
      </w:pPr>
    </w:p>
    <w:p w14:paraId="05EFEF76" w14:textId="77777777" w:rsidR="00264459" w:rsidRPr="00A066A8" w:rsidRDefault="00264459" w:rsidP="00264459">
      <w:pPr>
        <w:pStyle w:val="Doc-text2"/>
        <w:pBdr>
          <w:top w:val="single" w:sz="4" w:space="1" w:color="auto"/>
          <w:left w:val="single" w:sz="4" w:space="4" w:color="auto"/>
          <w:bottom w:val="single" w:sz="4" w:space="1" w:color="auto"/>
          <w:right w:val="single" w:sz="4" w:space="4" w:color="auto"/>
        </w:pBdr>
        <w:rPr>
          <w:b/>
          <w:bCs/>
          <w:noProof/>
        </w:rPr>
      </w:pPr>
      <w:r w:rsidRPr="00A066A8">
        <w:rPr>
          <w:b/>
          <w:bCs/>
          <w:noProof/>
        </w:rPr>
        <w:t xml:space="preserve">Agreements for positioning and beam management </w:t>
      </w:r>
    </w:p>
    <w:p w14:paraId="60C233D8" w14:textId="77777777" w:rsidR="00264459" w:rsidRPr="00A066A8" w:rsidRDefault="00264459" w:rsidP="005F3EA9">
      <w:pPr>
        <w:pStyle w:val="Doc-text2"/>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rPr>
          <w:noProof/>
        </w:rPr>
      </w:pPr>
      <w:r w:rsidRPr="00A066A8">
        <w:rPr>
          <w:noProof/>
        </w:rPr>
        <w:t xml:space="preserve">Support proactive reporting of UE-sided applicable functionality, e.g., the UE reports its applicable AI/ML functionalities via UAI message/LPP message.  </w:t>
      </w:r>
    </w:p>
    <w:p w14:paraId="154BC53B" w14:textId="77777777" w:rsidR="00264459" w:rsidRPr="00A066A8" w:rsidRDefault="00264459" w:rsidP="005F3EA9">
      <w:pPr>
        <w:pStyle w:val="Doc-text2"/>
        <w:numPr>
          <w:ilvl w:val="0"/>
          <w:numId w:val="9"/>
        </w:numPr>
        <w:pBdr>
          <w:top w:val="single" w:sz="4" w:space="1" w:color="auto"/>
          <w:left w:val="single" w:sz="4" w:space="4" w:color="auto"/>
          <w:bottom w:val="single" w:sz="4" w:space="1" w:color="auto"/>
          <w:right w:val="single" w:sz="4" w:space="4" w:color="auto"/>
        </w:pBdr>
        <w:tabs>
          <w:tab w:val="left" w:pos="1622"/>
        </w:tabs>
        <w:overflowPunct/>
        <w:autoSpaceDE/>
        <w:autoSpaceDN/>
        <w:rPr>
          <w:noProof/>
        </w:rPr>
      </w:pPr>
      <w:r w:rsidRPr="00A066A8">
        <w:rPr>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16DA2128" w14:textId="77777777" w:rsidR="00264459" w:rsidRPr="00A066A8" w:rsidRDefault="00264459" w:rsidP="00264459">
      <w:pPr>
        <w:pStyle w:val="Doc-text2"/>
        <w:pBdr>
          <w:top w:val="single" w:sz="4" w:space="1" w:color="auto"/>
          <w:left w:val="single" w:sz="4" w:space="4" w:color="auto"/>
          <w:bottom w:val="single" w:sz="4" w:space="1" w:color="auto"/>
          <w:right w:val="single" w:sz="4" w:space="4" w:color="auto"/>
        </w:pBdr>
        <w:rPr>
          <w:noProof/>
        </w:rPr>
      </w:pPr>
      <w:r w:rsidRPr="00A066A8">
        <w:rPr>
          <w:noProof/>
        </w:rPr>
        <w:t>3</w:t>
      </w:r>
      <w:r w:rsidRPr="00A066A8">
        <w:rPr>
          <w:noProof/>
        </w:rPr>
        <w:tab/>
        <w:t>FFS how the two approaches will be specified and whether we can combine them into one procedure.    FFS how to report applicable functionality, what is applicable functionality, how the UE determines which function is applicable or not (if it is needed)</w:t>
      </w:r>
    </w:p>
    <w:p w14:paraId="24F80BDB" w14:textId="77777777" w:rsidR="00613329" w:rsidRPr="00A066A8" w:rsidRDefault="00613329" w:rsidP="00613329">
      <w:pPr>
        <w:pStyle w:val="Doc-text2"/>
        <w:ind w:left="0" w:firstLine="0"/>
        <w:rPr>
          <w:strike/>
          <w:noProof/>
        </w:rPr>
      </w:pPr>
    </w:p>
    <w:p w14:paraId="5AEB9F28" w14:textId="77777777" w:rsidR="00613329" w:rsidRPr="00A066A8" w:rsidRDefault="00613329" w:rsidP="00613329">
      <w:pPr>
        <w:pStyle w:val="Doc-text2"/>
        <w:pBdr>
          <w:top w:val="single" w:sz="4" w:space="1" w:color="auto"/>
          <w:left w:val="single" w:sz="4" w:space="4" w:color="auto"/>
          <w:bottom w:val="single" w:sz="4" w:space="1" w:color="auto"/>
          <w:right w:val="single" w:sz="4" w:space="4" w:color="auto"/>
        </w:pBdr>
        <w:ind w:left="1985"/>
        <w:rPr>
          <w:b/>
          <w:bCs/>
          <w:noProof/>
        </w:rPr>
      </w:pPr>
      <w:r w:rsidRPr="00A066A8">
        <w:rPr>
          <w:b/>
          <w:bCs/>
          <w:noProof/>
        </w:rPr>
        <w:t>Agreements:</w:t>
      </w:r>
    </w:p>
    <w:p w14:paraId="1C45B021" w14:textId="77777777" w:rsidR="00613329" w:rsidRPr="00A066A8" w:rsidRDefault="00613329" w:rsidP="00613329">
      <w:pPr>
        <w:pStyle w:val="Doc-text2"/>
        <w:pBdr>
          <w:top w:val="single" w:sz="4" w:space="1" w:color="auto"/>
          <w:left w:val="single" w:sz="4" w:space="4" w:color="auto"/>
          <w:bottom w:val="single" w:sz="4" w:space="1" w:color="auto"/>
          <w:right w:val="single" w:sz="4" w:space="4" w:color="auto"/>
        </w:pBdr>
        <w:ind w:left="1985"/>
        <w:rPr>
          <w:noProof/>
        </w:rPr>
      </w:pPr>
      <w:r w:rsidRPr="00A066A8">
        <w:rPr>
          <w:noProof/>
        </w:rPr>
        <w:t>1</w:t>
      </w:r>
      <w:r w:rsidRPr="00A066A8">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882995C" w14:textId="77777777" w:rsidR="00613329" w:rsidRPr="00A066A8" w:rsidRDefault="00613329" w:rsidP="00613329">
      <w:pPr>
        <w:pStyle w:val="Doc-text2"/>
        <w:pBdr>
          <w:top w:val="single" w:sz="4" w:space="1" w:color="auto"/>
          <w:left w:val="single" w:sz="4" w:space="4" w:color="auto"/>
          <w:bottom w:val="single" w:sz="4" w:space="1" w:color="auto"/>
          <w:right w:val="single" w:sz="4" w:space="4" w:color="auto"/>
        </w:pBdr>
        <w:ind w:left="1985"/>
        <w:rPr>
          <w:noProof/>
        </w:rPr>
      </w:pPr>
      <w:r w:rsidRPr="00A066A8">
        <w:rPr>
          <w:noProof/>
        </w:rPr>
        <w:t>2</w:t>
      </w:r>
      <w:r w:rsidRPr="00A066A8">
        <w:rPr>
          <w:noProof/>
        </w:rPr>
        <w:tab/>
        <w:t>“UE-autonomous, UE’s decision is not reported to the network” is not considered for Rel-19</w:t>
      </w:r>
    </w:p>
    <w:p w14:paraId="32570F2E" w14:textId="77777777" w:rsidR="00092E04" w:rsidRDefault="00092E04" w:rsidP="00F91CF8">
      <w:pPr>
        <w:pStyle w:val="maintext"/>
        <w:ind w:firstLineChars="0" w:firstLine="0"/>
        <w:rPr>
          <w:rFonts w:ascii="Calibri" w:hAnsi="Calibri"/>
        </w:rPr>
      </w:pPr>
    </w:p>
    <w:p w14:paraId="67689DFB" w14:textId="332DF772" w:rsidR="00DE0ABE" w:rsidRDefault="00DE0ABE" w:rsidP="00F91CF8">
      <w:pPr>
        <w:pStyle w:val="maintext"/>
        <w:ind w:firstLineChars="0" w:firstLine="0"/>
        <w:rPr>
          <w:rFonts w:ascii="Calibri" w:hAnsi="Calibri"/>
        </w:rPr>
      </w:pPr>
      <w:r>
        <w:rPr>
          <w:rFonts w:ascii="Calibri" w:hAnsi="Calibri"/>
        </w:rPr>
        <w:t>In RAN2#126</w:t>
      </w:r>
      <w:r w:rsidR="00E4038A">
        <w:rPr>
          <w:rFonts w:ascii="Calibri" w:hAnsi="Calibri"/>
        </w:rPr>
        <w:t>[4]</w:t>
      </w:r>
      <w:r>
        <w:rPr>
          <w:rFonts w:ascii="Calibri" w:hAnsi="Calibri"/>
        </w:rPr>
        <w:t xml:space="preserve"> the </w:t>
      </w:r>
      <w:r w:rsidR="00FD7F04">
        <w:rPr>
          <w:rFonts w:ascii="Calibri" w:hAnsi="Calibri"/>
        </w:rPr>
        <w:t xml:space="preserve">following </w:t>
      </w:r>
      <w:r>
        <w:rPr>
          <w:rFonts w:ascii="Calibri" w:hAnsi="Calibri"/>
        </w:rPr>
        <w:t xml:space="preserve">agreement was made regarding </w:t>
      </w:r>
      <w:r w:rsidR="004C0F2E">
        <w:rPr>
          <w:rFonts w:ascii="Calibri" w:hAnsi="Calibri"/>
        </w:rPr>
        <w:t>functionality-based</w:t>
      </w:r>
      <w:r>
        <w:rPr>
          <w:rFonts w:ascii="Calibri" w:hAnsi="Calibri"/>
        </w:rPr>
        <w:t xml:space="preserve"> LCM </w:t>
      </w:r>
      <w:r w:rsidR="00272631">
        <w:rPr>
          <w:rFonts w:ascii="Calibri" w:hAnsi="Calibri"/>
        </w:rPr>
        <w:t xml:space="preserve">for </w:t>
      </w:r>
      <w:r w:rsidR="00092E04">
        <w:rPr>
          <w:rFonts w:ascii="Calibri" w:hAnsi="Calibri"/>
        </w:rPr>
        <w:t xml:space="preserve">positioning </w:t>
      </w:r>
      <w:r w:rsidR="00B34ACB">
        <w:rPr>
          <w:rFonts w:ascii="Calibri" w:hAnsi="Calibri"/>
        </w:rPr>
        <w:t>regarding supported functionalities</w:t>
      </w:r>
      <w:r w:rsidR="00FD7F04">
        <w:rPr>
          <w:rFonts w:ascii="Calibri" w:hAnsi="Calibri"/>
        </w:rPr>
        <w:t xml:space="preserve"> and associated ID.</w:t>
      </w:r>
    </w:p>
    <w:p w14:paraId="27AC51CD" w14:textId="77777777" w:rsidR="00FD7F04" w:rsidRDefault="00FD7F04" w:rsidP="00FD7F04">
      <w:pPr>
        <w:pStyle w:val="Comments"/>
      </w:pPr>
    </w:p>
    <w:p w14:paraId="18CAF593" w14:textId="77777777" w:rsidR="00FD7F04" w:rsidRPr="00F629E8" w:rsidRDefault="00FD7F04" w:rsidP="00FD7F04">
      <w:pPr>
        <w:pStyle w:val="Doc-text2"/>
        <w:pBdr>
          <w:top w:val="single" w:sz="4" w:space="1" w:color="auto"/>
          <w:left w:val="single" w:sz="4" w:space="4" w:color="auto"/>
          <w:bottom w:val="single" w:sz="4" w:space="1" w:color="auto"/>
          <w:right w:val="single" w:sz="4" w:space="4" w:color="auto"/>
        </w:pBdr>
        <w:rPr>
          <w:b/>
          <w:bCs/>
        </w:rPr>
      </w:pPr>
      <w:r w:rsidRPr="00F629E8">
        <w:rPr>
          <w:b/>
          <w:bCs/>
        </w:rPr>
        <w:t>Agreements</w:t>
      </w:r>
    </w:p>
    <w:p w14:paraId="3D3BC28C" w14:textId="77777777" w:rsidR="00FD7F04" w:rsidRDefault="00FD7F04" w:rsidP="005F3EA9">
      <w:pPr>
        <w:pStyle w:val="Doc-text2"/>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pPr>
      <w:r w:rsidRPr="00F629E8">
        <w:t>The LPP Capability Transfer procedures (</w:t>
      </w:r>
      <w:proofErr w:type="spellStart"/>
      <w:r w:rsidRPr="00F629E8">
        <w:t>RequestCapabilities</w:t>
      </w:r>
      <w:proofErr w:type="spellEnd"/>
      <w:r w:rsidRPr="00F629E8">
        <w:t>/</w:t>
      </w:r>
      <w:proofErr w:type="spellStart"/>
      <w:r w:rsidRPr="00F629E8">
        <w:t>ProvideCapabilities</w:t>
      </w:r>
      <w:proofErr w:type="spellEnd"/>
      <w:r w:rsidRPr="00F629E8">
        <w:t xml:space="preserve"> messages) are used to indicate supported AI/ML positioning capabilities.</w:t>
      </w:r>
      <w:r>
        <w:t xml:space="preserve">  FFS how to handle dynamic capabilities, depending on further RAN1 progress and understanding of the functionality.  </w:t>
      </w:r>
    </w:p>
    <w:p w14:paraId="38A34CE7" w14:textId="77777777" w:rsidR="00FD7F04" w:rsidRDefault="00FD7F04" w:rsidP="005F3EA9">
      <w:pPr>
        <w:pStyle w:val="Doc-text2"/>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pPr>
      <w:r>
        <w:t>wait for RAN1 for associate ID discussion</w:t>
      </w:r>
    </w:p>
    <w:p w14:paraId="6BC9FDCD" w14:textId="77777777" w:rsidR="00FD7F04" w:rsidRPr="00C7247A" w:rsidRDefault="00FD7F04" w:rsidP="005F3EA9">
      <w:pPr>
        <w:pStyle w:val="Doc-text2"/>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FFS further details on signaling enhancements</w:t>
      </w:r>
    </w:p>
    <w:p w14:paraId="3F1A910B" w14:textId="77777777" w:rsidR="00FD7F04" w:rsidRDefault="00FD7F04" w:rsidP="00FD7F04">
      <w:pPr>
        <w:pStyle w:val="Comments"/>
      </w:pPr>
    </w:p>
    <w:p w14:paraId="6C5A3552" w14:textId="04C491BF" w:rsidR="00F74F85" w:rsidRDefault="00F74F85" w:rsidP="00F91CF8">
      <w:pPr>
        <w:pStyle w:val="maintext"/>
        <w:ind w:firstLineChars="0" w:firstLine="0"/>
        <w:rPr>
          <w:rFonts w:ascii="Calibri" w:hAnsi="Calibri"/>
        </w:rPr>
      </w:pPr>
      <w:r>
        <w:rPr>
          <w:rFonts w:ascii="Calibri" w:hAnsi="Calibri"/>
        </w:rPr>
        <w:t>In RAN2#127</w:t>
      </w:r>
      <w:r w:rsidR="00E4038A">
        <w:rPr>
          <w:rFonts w:ascii="Calibri" w:hAnsi="Calibri"/>
        </w:rPr>
        <w:t>[5]</w:t>
      </w:r>
      <w:r>
        <w:rPr>
          <w:rFonts w:ascii="Calibri" w:hAnsi="Calibri"/>
        </w:rPr>
        <w:t xml:space="preserve"> the following agreements regarding </w:t>
      </w:r>
      <w:r w:rsidR="004C0F2E">
        <w:rPr>
          <w:rFonts w:ascii="Calibri" w:hAnsi="Calibri"/>
        </w:rPr>
        <w:t>functionality-based</w:t>
      </w:r>
      <w:r>
        <w:rPr>
          <w:rFonts w:ascii="Calibri" w:hAnsi="Calibri"/>
        </w:rPr>
        <w:t xml:space="preserve"> LCM was agreed for </w:t>
      </w:r>
      <w:r w:rsidR="00A63DFB">
        <w:rPr>
          <w:rFonts w:ascii="Calibri" w:hAnsi="Calibri"/>
        </w:rPr>
        <w:t xml:space="preserve">Beam management use case. </w:t>
      </w:r>
    </w:p>
    <w:p w14:paraId="4769363D" w14:textId="77777777" w:rsidR="00A63DFB" w:rsidRDefault="00A63DFB" w:rsidP="00A63DFB">
      <w:pPr>
        <w:pStyle w:val="Doc-text2"/>
      </w:pPr>
    </w:p>
    <w:p w14:paraId="2A52AF08" w14:textId="77777777" w:rsidR="00A63DFB" w:rsidRPr="00320813" w:rsidRDefault="00A63DFB" w:rsidP="00A63DFB">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41119CD3" w14:textId="77777777" w:rsidR="00A63DFB" w:rsidRDefault="00A63DFB" w:rsidP="005F3EA9">
      <w:pPr>
        <w:pStyle w:val="Doc-text2"/>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pPr>
      <w:r w:rsidRPr="00320813">
        <w:t>Supported functionalities refer to functionalities that UE can indicate by using UE capability information (via RRC/LPP signalling)</w:t>
      </w:r>
    </w:p>
    <w:p w14:paraId="5BBA191A" w14:textId="77777777" w:rsidR="00A63DFB" w:rsidRPr="00320813" w:rsidRDefault="00A63DFB" w:rsidP="005F3EA9">
      <w:pPr>
        <w:pStyle w:val="Doc-text2"/>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pPr>
      <w:r w:rsidRPr="00320813">
        <w:t xml:space="preserve">Applicable functionalities </w:t>
      </w:r>
      <w:proofErr w:type="gramStart"/>
      <w:r w:rsidRPr="00320813">
        <w:t>refers</w:t>
      </w:r>
      <w:proofErr w:type="gramEnd"/>
      <w:r w:rsidRPr="00320813">
        <w:t xml:space="preserve"> to functionalities that the UE is ready to apply for inference</w:t>
      </w:r>
    </w:p>
    <w:p w14:paraId="0D61DB1B" w14:textId="77777777" w:rsidR="00A63DFB" w:rsidRPr="00320813" w:rsidRDefault="00A63DFB" w:rsidP="005F3EA9">
      <w:pPr>
        <w:pStyle w:val="Doc-text2"/>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pPr>
      <w:r w:rsidRPr="00320813">
        <w:t>Activated functionalities refers to functionalities already enabled for performing inference</w:t>
      </w:r>
    </w:p>
    <w:p w14:paraId="7E1F5A6B" w14:textId="77777777" w:rsidR="00A63DFB" w:rsidRDefault="00A63DFB" w:rsidP="00A63DFB">
      <w:pPr>
        <w:pStyle w:val="Comments"/>
        <w:rPr>
          <w:lang w:val="en-US"/>
        </w:rPr>
      </w:pPr>
    </w:p>
    <w:tbl>
      <w:tblPr>
        <w:tblStyle w:val="TableGrid"/>
        <w:tblW w:w="10194" w:type="dxa"/>
        <w:tblInd w:w="-5" w:type="dxa"/>
        <w:tblLook w:val="04A0" w:firstRow="1" w:lastRow="0" w:firstColumn="1" w:lastColumn="0" w:noHBand="0" w:noVBand="1"/>
      </w:tblPr>
      <w:tblGrid>
        <w:gridCol w:w="10194"/>
      </w:tblGrid>
      <w:tr w:rsidR="00A63DFB" w14:paraId="2051E046" w14:textId="77777777" w:rsidTr="00B31AE7">
        <w:tc>
          <w:tcPr>
            <w:tcW w:w="10194" w:type="dxa"/>
          </w:tcPr>
          <w:p w14:paraId="13DCC33E" w14:textId="77777777" w:rsidR="00A63DFB" w:rsidRPr="003323E5" w:rsidRDefault="00A63DFB" w:rsidP="000732A4">
            <w:pPr>
              <w:pStyle w:val="Doc-text2"/>
              <w:ind w:left="363"/>
              <w:rPr>
                <w:b/>
                <w:bCs/>
              </w:rPr>
            </w:pPr>
            <w:r w:rsidRPr="003323E5">
              <w:rPr>
                <w:b/>
                <w:bCs/>
              </w:rPr>
              <w:t>Agreements on procedures</w:t>
            </w:r>
          </w:p>
          <w:p w14:paraId="173AEB7B" w14:textId="77777777" w:rsidR="00A63DFB" w:rsidRPr="00320813" w:rsidRDefault="00A63DFB" w:rsidP="000732A4">
            <w:pPr>
              <w:pStyle w:val="Doc-text2"/>
              <w:ind w:left="363"/>
            </w:pPr>
            <w:r>
              <w:lastRenderedPageBreak/>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14:paraId="4A688BE0" w14:textId="77777777" w:rsidR="00A63DFB" w:rsidRDefault="00A63DFB" w:rsidP="000732A4">
            <w:pPr>
              <w:pStyle w:val="Doc-text2"/>
              <w:ind w:left="363"/>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14:paraId="27CAE113" w14:textId="77777777" w:rsidR="00A63DFB" w:rsidRDefault="00A63DFB" w:rsidP="000732A4">
            <w:pPr>
              <w:pStyle w:val="Doc-text2"/>
              <w:ind w:left="363"/>
            </w:pPr>
            <w:r>
              <w:t>-</w:t>
            </w:r>
            <w:r>
              <w:tab/>
              <w:t>“Step 3”: Following configurations are provided from NW to UE:</w:t>
            </w:r>
          </w:p>
          <w:p w14:paraId="2D29616E" w14:textId="77777777" w:rsidR="00A63DFB" w:rsidRDefault="00A63DFB" w:rsidP="000732A4">
            <w:pPr>
              <w:pStyle w:val="Doc-text2"/>
              <w:ind w:left="726"/>
            </w:pPr>
            <w:r>
              <w:t xml:space="preserve">1) UE is allowed to do UAI reporting via </w:t>
            </w:r>
            <w:proofErr w:type="spellStart"/>
            <w:r>
              <w:t>OtherConfig</w:t>
            </w:r>
            <w:proofErr w:type="spellEnd"/>
            <w:r>
              <w:t>.</w:t>
            </w:r>
          </w:p>
          <w:p w14:paraId="278B9666" w14:textId="77777777" w:rsidR="00A63DFB" w:rsidRDefault="00A63DFB" w:rsidP="000732A4">
            <w:pPr>
              <w:pStyle w:val="Doc-text2"/>
              <w:ind w:left="726"/>
            </w:pPr>
            <w:r>
              <w:t xml:space="preserve">2) Network may provide NW-side additional condition.  FFS on the RRC signalling and whether it is mandatory or optional. </w:t>
            </w:r>
          </w:p>
          <w:p w14:paraId="31158DF0" w14:textId="77777777" w:rsidR="00A63DFB" w:rsidRDefault="00A63DFB" w:rsidP="000732A4">
            <w:pPr>
              <w:pStyle w:val="Doc-text2"/>
              <w:ind w:left="726"/>
            </w:pPr>
            <w:r>
              <w:t>3) FFS on configuration (e.g. inference configuration) of supported functionalities. FFS on the content of configuration.</w:t>
            </w:r>
          </w:p>
          <w:p w14:paraId="22F30396" w14:textId="77777777" w:rsidR="00A63DFB" w:rsidRDefault="00A63DFB" w:rsidP="000732A4">
            <w:pPr>
              <w:pStyle w:val="Doc-text2"/>
              <w:ind w:left="363"/>
            </w:pPr>
            <w:r>
              <w:t>-</w:t>
            </w:r>
            <w:r w:rsidRPr="00514244">
              <w:tab/>
              <w:t xml:space="preserve">UE decides the applicable functionalities based on NW-side additional conditions (if provided), UE-side additional conditions (internally known by UE) and model availability in device.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14:paraId="5FDD4B56" w14:textId="77777777" w:rsidR="00A63DFB" w:rsidRPr="00390EA3" w:rsidRDefault="00A63DFB" w:rsidP="000732A4">
            <w:pPr>
              <w:pStyle w:val="Doc-text2"/>
              <w:ind w:left="363"/>
            </w:pPr>
            <w:r w:rsidRPr="00390EA3">
              <w:t>-</w:t>
            </w:r>
            <w:r w:rsidRPr="00390EA3">
              <w:tab/>
              <w:t xml:space="preserve">“Step 4”: UE reports applicable functionality in the following scenarios: </w:t>
            </w:r>
          </w:p>
          <w:p w14:paraId="47A004C6" w14:textId="77777777" w:rsidR="00A63DFB" w:rsidRPr="00390EA3" w:rsidRDefault="00A63DFB" w:rsidP="000732A4">
            <w:pPr>
              <w:pStyle w:val="Doc-text2"/>
              <w:ind w:left="726"/>
            </w:pPr>
            <w:r w:rsidRPr="00390EA3">
              <w:t>1) Upon being configured to provide applicable functionality and upon change of applicable functionality via UAI</w:t>
            </w:r>
          </w:p>
          <w:p w14:paraId="60E3F44C" w14:textId="77777777" w:rsidR="00A63DFB" w:rsidRPr="00390EA3" w:rsidRDefault="00A63DFB" w:rsidP="000732A4">
            <w:pPr>
              <w:pStyle w:val="Doc-text2"/>
              <w:ind w:left="726"/>
            </w:pPr>
            <w:r w:rsidRPr="00390EA3">
              <w:t xml:space="preserve">2) As response to NW-side additional condition requesting applicable functionality reporting in step 3, FFS other network configuration (e.g. inference configuration), FFS via UAI or RRCReconfigurationComplete, </w:t>
            </w:r>
            <w:proofErr w:type="spellStart"/>
            <w:r w:rsidRPr="00390EA3">
              <w:t>etc</w:t>
            </w:r>
            <w:proofErr w:type="spellEnd"/>
            <w:r w:rsidRPr="00390EA3">
              <w:t xml:space="preserve"> </w:t>
            </w:r>
          </w:p>
          <w:p w14:paraId="241FF5AE" w14:textId="77777777" w:rsidR="00A63DFB" w:rsidRPr="00390EA3" w:rsidRDefault="00A63DFB" w:rsidP="000732A4">
            <w:pPr>
              <w:pStyle w:val="Doc-text2"/>
              <w:ind w:left="363"/>
            </w:pPr>
            <w:r w:rsidRPr="00390EA3">
              <w:t>-</w:t>
            </w:r>
            <w:r w:rsidRPr="00390EA3">
              <w:tab/>
              <w:t xml:space="preserve">Step 5: </w:t>
            </w:r>
          </w:p>
          <w:p w14:paraId="7920E787" w14:textId="77777777" w:rsidR="00A63DFB" w:rsidRPr="00390EA3" w:rsidRDefault="00A63DFB" w:rsidP="000732A4">
            <w:pPr>
              <w:pStyle w:val="Doc-text2"/>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7E5F25A4" w14:textId="77777777" w:rsidR="00A63DFB" w:rsidRPr="00390EA3" w:rsidRDefault="00A63DFB" w:rsidP="000732A4">
            <w:pPr>
              <w:pStyle w:val="Doc-text2"/>
              <w:ind w:left="726"/>
            </w:pPr>
            <w:r w:rsidRPr="00390EA3">
              <w:t xml:space="preserve">2) If inference configuration based on supported functionality is provided in Step 3, it is up to network implementation whether to provide an updated configuration or not. </w:t>
            </w:r>
          </w:p>
          <w:p w14:paraId="233411AC" w14:textId="77777777" w:rsidR="00A63DFB" w:rsidRDefault="00A63DFB" w:rsidP="000732A4">
            <w:pPr>
              <w:pStyle w:val="Doc-text2"/>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w:t>
            </w:r>
            <w:r>
              <w:t>FFS if multiple applicable functionalities can be activated at the same time.   FFS what is the granularity of functionality</w:t>
            </w:r>
          </w:p>
          <w:p w14:paraId="1F96A829" w14:textId="77777777" w:rsidR="00A63DFB" w:rsidRDefault="00A63DFB" w:rsidP="000732A4">
            <w:pPr>
              <w:pStyle w:val="Doc-text2"/>
              <w:ind w:left="363"/>
            </w:pPr>
            <w:r>
              <w:t xml:space="preserve">-     We will write an LS to RAN1 to provide our agreements and ask specific questions that RAN2 needs to enable progress.   </w:t>
            </w:r>
          </w:p>
          <w:p w14:paraId="71BDFAF8" w14:textId="77777777" w:rsidR="00A63DFB" w:rsidRDefault="00A63DFB" w:rsidP="000732A4">
            <w:pPr>
              <w:pStyle w:val="EmailDiscussion2"/>
              <w:rPr>
                <w:lang w:val="en-US"/>
              </w:rPr>
            </w:pPr>
          </w:p>
        </w:tc>
      </w:tr>
    </w:tbl>
    <w:p w14:paraId="0015B1BA" w14:textId="77777777" w:rsidR="00A63DFB" w:rsidRDefault="00A63DFB" w:rsidP="00A63DFB">
      <w:pPr>
        <w:pStyle w:val="Doc-text2"/>
      </w:pPr>
    </w:p>
    <w:p w14:paraId="54471E7B" w14:textId="41FA50FD" w:rsidR="00A63DFB" w:rsidRDefault="004C0F2E" w:rsidP="00F91CF8">
      <w:pPr>
        <w:pStyle w:val="maintext"/>
        <w:ind w:firstLineChars="0" w:firstLine="0"/>
        <w:rPr>
          <w:rFonts w:ascii="Calibri" w:hAnsi="Calibri"/>
        </w:rPr>
      </w:pPr>
      <w:r>
        <w:rPr>
          <w:rFonts w:ascii="Calibri" w:hAnsi="Calibri"/>
        </w:rPr>
        <w:t xml:space="preserve">In the previous meeting there have been several </w:t>
      </w:r>
      <w:r w:rsidR="00B31AE7">
        <w:rPr>
          <w:rFonts w:ascii="Calibri" w:hAnsi="Calibri"/>
        </w:rPr>
        <w:t>discussions</w:t>
      </w:r>
      <w:r>
        <w:rPr>
          <w:rFonts w:ascii="Calibri" w:hAnsi="Calibri"/>
        </w:rPr>
        <w:t xml:space="preserve"> relating to</w:t>
      </w:r>
      <w:r w:rsidR="00B31AE7">
        <w:rPr>
          <w:rFonts w:ascii="Calibri" w:hAnsi="Calibri"/>
        </w:rPr>
        <w:t xml:space="preserve"> functionality-based LCM. During these discussions there have been various ter</w:t>
      </w:r>
      <w:r w:rsidR="00CD514A">
        <w:rPr>
          <w:rFonts w:ascii="Calibri" w:hAnsi="Calibri"/>
        </w:rPr>
        <w:t>minolog</w:t>
      </w:r>
      <w:r w:rsidR="005B3A6B">
        <w:rPr>
          <w:rFonts w:ascii="Calibri" w:hAnsi="Calibri"/>
        </w:rPr>
        <w:t>ies</w:t>
      </w:r>
      <w:r w:rsidR="00CD514A">
        <w:rPr>
          <w:rFonts w:ascii="Calibri" w:hAnsi="Calibri"/>
        </w:rPr>
        <w:t xml:space="preserve"> used with regards to </w:t>
      </w:r>
      <w:r w:rsidR="00FD1FCB">
        <w:rPr>
          <w:rFonts w:ascii="Calibri" w:hAnsi="Calibri"/>
        </w:rPr>
        <w:t>functionality-based</w:t>
      </w:r>
      <w:r w:rsidR="00CD514A">
        <w:rPr>
          <w:rFonts w:ascii="Calibri" w:hAnsi="Calibri"/>
        </w:rPr>
        <w:t xml:space="preserve"> LCM such as supported functionalities, applicable functionalities and activated </w:t>
      </w:r>
      <w:r w:rsidR="00282ABD">
        <w:rPr>
          <w:rFonts w:ascii="Calibri" w:hAnsi="Calibri"/>
        </w:rPr>
        <w:t>functionalit</w:t>
      </w:r>
      <w:r w:rsidR="00D335F0">
        <w:rPr>
          <w:rFonts w:ascii="Calibri" w:hAnsi="Calibri"/>
        </w:rPr>
        <w:t>ies</w:t>
      </w:r>
      <w:r w:rsidR="00282ABD">
        <w:rPr>
          <w:rFonts w:ascii="Calibri" w:hAnsi="Calibri"/>
        </w:rPr>
        <w:t>. In the previous RAN2 meeting these definitions were formally agreed for the Beam Management use case.</w:t>
      </w:r>
      <w:r w:rsidR="00E576D7">
        <w:rPr>
          <w:rFonts w:ascii="Calibri" w:hAnsi="Calibri"/>
        </w:rPr>
        <w:t xml:space="preserve"> We believe there should be </w:t>
      </w:r>
      <w:r w:rsidR="001D34D0">
        <w:rPr>
          <w:rFonts w:ascii="Calibri" w:hAnsi="Calibri"/>
        </w:rPr>
        <w:t xml:space="preserve">consistency for the terminology among the different </w:t>
      </w:r>
      <w:r w:rsidR="00FD1FCB">
        <w:rPr>
          <w:rFonts w:ascii="Calibri" w:hAnsi="Calibri"/>
        </w:rPr>
        <w:t xml:space="preserve">AI/ML </w:t>
      </w:r>
      <w:r w:rsidR="001D34D0">
        <w:rPr>
          <w:rFonts w:ascii="Calibri" w:hAnsi="Calibri"/>
        </w:rPr>
        <w:t>use case</w:t>
      </w:r>
      <w:r w:rsidR="00E576D7">
        <w:rPr>
          <w:rFonts w:ascii="Calibri" w:hAnsi="Calibri"/>
        </w:rPr>
        <w:t>,</w:t>
      </w:r>
      <w:r w:rsidR="001D34D0">
        <w:rPr>
          <w:rFonts w:ascii="Calibri" w:hAnsi="Calibri"/>
        </w:rPr>
        <w:t xml:space="preserve"> the</w:t>
      </w:r>
      <w:r w:rsidR="00E576D7">
        <w:rPr>
          <w:rFonts w:ascii="Calibri" w:hAnsi="Calibri"/>
        </w:rPr>
        <w:t>refore, these</w:t>
      </w:r>
      <w:r w:rsidR="001D34D0">
        <w:rPr>
          <w:rFonts w:ascii="Calibri" w:hAnsi="Calibri"/>
        </w:rPr>
        <w:t xml:space="preserve"> definitions should also be </w:t>
      </w:r>
      <w:r w:rsidR="00FD1FCB">
        <w:rPr>
          <w:rFonts w:ascii="Calibri" w:hAnsi="Calibri"/>
        </w:rPr>
        <w:t>agreed in the positioning use case. Therefore, we propose the following,</w:t>
      </w:r>
    </w:p>
    <w:p w14:paraId="11F64EC4" w14:textId="77777777" w:rsidR="00D335F0" w:rsidRPr="00D335F0" w:rsidRDefault="00D335F0" w:rsidP="00D335F0">
      <w:pPr>
        <w:spacing w:line="288" w:lineRule="auto"/>
        <w:rPr>
          <w:rFonts w:ascii="Calibri" w:eastAsia="Calibri" w:hAnsi="Calibri" w:cs="Calibri"/>
          <w:b/>
          <w:bCs/>
        </w:rPr>
      </w:pPr>
    </w:p>
    <w:p w14:paraId="2A81DB1F" w14:textId="404AC99B" w:rsidR="00D335F0" w:rsidRPr="00D335F0" w:rsidRDefault="004308B4" w:rsidP="00D335F0">
      <w:pPr>
        <w:spacing w:line="288" w:lineRule="auto"/>
        <w:rPr>
          <w:rFonts w:ascii="Calibri" w:eastAsia="Calibri" w:hAnsi="Calibri" w:cs="Calibri"/>
          <w:b/>
          <w:bCs/>
        </w:rPr>
      </w:pPr>
      <w:r w:rsidRPr="00D335F0">
        <w:rPr>
          <w:rFonts w:ascii="Calibri" w:eastAsia="Calibri" w:hAnsi="Calibri" w:cs="Calibri"/>
          <w:b/>
          <w:bCs/>
        </w:rPr>
        <w:t>Proposal 1</w:t>
      </w:r>
      <w:r w:rsidR="00D335F0" w:rsidRPr="00D335F0">
        <w:rPr>
          <w:rFonts w:ascii="Calibri" w:eastAsia="Calibri" w:hAnsi="Calibri" w:cs="Calibri"/>
          <w:b/>
          <w:bCs/>
        </w:rPr>
        <w:t xml:space="preserve">: </w:t>
      </w:r>
      <w:r w:rsidR="00D335F0" w:rsidRPr="00751195">
        <w:rPr>
          <w:rFonts w:ascii="Calibri" w:eastAsia="Calibri" w:hAnsi="Calibri" w:cs="Calibri"/>
          <w:b/>
          <w:bCs/>
          <w:i/>
          <w:iCs/>
        </w:rPr>
        <w:t>Supported functionalities</w:t>
      </w:r>
      <w:r w:rsidR="00D335F0" w:rsidRPr="00D335F0">
        <w:rPr>
          <w:rFonts w:ascii="Calibri" w:eastAsia="Calibri" w:hAnsi="Calibri" w:cs="Calibri"/>
          <w:b/>
          <w:bCs/>
        </w:rPr>
        <w:t xml:space="preserve"> </w:t>
      </w:r>
      <w:proofErr w:type="gramStart"/>
      <w:r w:rsidR="00D335F0" w:rsidRPr="00D335F0">
        <w:rPr>
          <w:rFonts w:ascii="Calibri" w:eastAsia="Calibri" w:hAnsi="Calibri" w:cs="Calibri"/>
          <w:b/>
          <w:bCs/>
        </w:rPr>
        <w:t>refer</w:t>
      </w:r>
      <w:r w:rsidR="00E374C6">
        <w:rPr>
          <w:rFonts w:ascii="Calibri" w:eastAsia="Calibri" w:hAnsi="Calibri" w:cs="Calibri"/>
          <w:b/>
          <w:bCs/>
        </w:rPr>
        <w:t>s</w:t>
      </w:r>
      <w:proofErr w:type="gramEnd"/>
      <w:r w:rsidR="00D335F0" w:rsidRPr="00D335F0">
        <w:rPr>
          <w:rFonts w:ascii="Calibri" w:eastAsia="Calibri" w:hAnsi="Calibri" w:cs="Calibri"/>
          <w:b/>
          <w:bCs/>
        </w:rPr>
        <w:t xml:space="preserve"> to functionalities that UE can indicate by using UE capability information (via RRC/LPP signalling)</w:t>
      </w:r>
      <w:r w:rsidR="00147168">
        <w:rPr>
          <w:rFonts w:ascii="Calibri" w:eastAsia="Calibri" w:hAnsi="Calibri" w:cs="Calibri"/>
          <w:b/>
          <w:bCs/>
        </w:rPr>
        <w:t>.</w:t>
      </w:r>
    </w:p>
    <w:p w14:paraId="5ED7CD11" w14:textId="77777777" w:rsidR="00D335F0" w:rsidRPr="00D335F0" w:rsidRDefault="00D335F0" w:rsidP="00D335F0">
      <w:pPr>
        <w:spacing w:line="288" w:lineRule="auto"/>
        <w:rPr>
          <w:rFonts w:ascii="Calibri" w:eastAsia="Calibri" w:hAnsi="Calibri" w:cs="Calibri"/>
          <w:b/>
          <w:bCs/>
        </w:rPr>
      </w:pPr>
    </w:p>
    <w:p w14:paraId="52BFF0A7" w14:textId="5D203A0C" w:rsidR="00D335F0" w:rsidRPr="00D335F0" w:rsidRDefault="00D335F0" w:rsidP="00D335F0">
      <w:pPr>
        <w:spacing w:line="288" w:lineRule="auto"/>
        <w:rPr>
          <w:rFonts w:ascii="Calibri" w:eastAsia="Calibri" w:hAnsi="Calibri" w:cs="Calibri"/>
          <w:b/>
          <w:bCs/>
        </w:rPr>
      </w:pPr>
      <w:r w:rsidRPr="00D335F0">
        <w:rPr>
          <w:rFonts w:ascii="Calibri" w:eastAsia="Calibri" w:hAnsi="Calibri" w:cs="Calibri"/>
          <w:b/>
          <w:bCs/>
        </w:rPr>
        <w:t xml:space="preserve">Proposal 2: </w:t>
      </w:r>
      <w:r w:rsidRPr="00751195">
        <w:rPr>
          <w:rFonts w:ascii="Calibri" w:eastAsia="Calibri" w:hAnsi="Calibri" w:cs="Calibri"/>
          <w:b/>
          <w:bCs/>
          <w:i/>
          <w:iCs/>
        </w:rPr>
        <w:t>Applicable functionalities</w:t>
      </w:r>
      <w:r w:rsidRPr="00D335F0">
        <w:rPr>
          <w:rFonts w:ascii="Calibri" w:eastAsia="Calibri" w:hAnsi="Calibri" w:cs="Calibri"/>
          <w:b/>
          <w:bCs/>
        </w:rPr>
        <w:t xml:space="preserve"> </w:t>
      </w:r>
      <w:proofErr w:type="gramStart"/>
      <w:r w:rsidRPr="00D335F0">
        <w:rPr>
          <w:rFonts w:ascii="Calibri" w:eastAsia="Calibri" w:hAnsi="Calibri" w:cs="Calibri"/>
          <w:b/>
          <w:bCs/>
        </w:rPr>
        <w:t>refers</w:t>
      </w:r>
      <w:proofErr w:type="gramEnd"/>
      <w:r w:rsidRPr="00D335F0">
        <w:rPr>
          <w:rFonts w:ascii="Calibri" w:eastAsia="Calibri" w:hAnsi="Calibri" w:cs="Calibri"/>
          <w:b/>
          <w:bCs/>
        </w:rPr>
        <w:t xml:space="preserve"> to functionalities that the UE is ready to apply for inference</w:t>
      </w:r>
      <w:r w:rsidR="00147168">
        <w:rPr>
          <w:rFonts w:ascii="Calibri" w:eastAsia="Calibri" w:hAnsi="Calibri" w:cs="Calibri"/>
          <w:b/>
          <w:bCs/>
        </w:rPr>
        <w:t>.</w:t>
      </w:r>
    </w:p>
    <w:p w14:paraId="78CE48E0" w14:textId="77777777" w:rsidR="00D335F0" w:rsidRPr="00D335F0" w:rsidRDefault="00D335F0" w:rsidP="00D335F0">
      <w:pPr>
        <w:spacing w:line="288" w:lineRule="auto"/>
        <w:rPr>
          <w:rFonts w:ascii="Calibri" w:eastAsia="Calibri" w:hAnsi="Calibri" w:cs="Calibri"/>
          <w:b/>
          <w:bCs/>
        </w:rPr>
      </w:pPr>
    </w:p>
    <w:p w14:paraId="6D20D46F" w14:textId="2BAE69DE" w:rsidR="00FD1FCB" w:rsidRPr="00D335F0" w:rsidRDefault="00D335F0" w:rsidP="00D335F0">
      <w:pPr>
        <w:spacing w:line="288" w:lineRule="auto"/>
        <w:rPr>
          <w:rFonts w:ascii="Calibri" w:eastAsia="Calibri" w:hAnsi="Calibri" w:cs="Calibri"/>
          <w:b/>
          <w:bCs/>
        </w:rPr>
      </w:pPr>
      <w:r w:rsidRPr="00D335F0">
        <w:rPr>
          <w:rFonts w:ascii="Calibri" w:eastAsia="Calibri" w:hAnsi="Calibri" w:cs="Calibri"/>
          <w:b/>
          <w:bCs/>
        </w:rPr>
        <w:t xml:space="preserve">Proposal 3: </w:t>
      </w:r>
      <w:r w:rsidRPr="00751195">
        <w:rPr>
          <w:rFonts w:ascii="Calibri" w:eastAsia="Calibri" w:hAnsi="Calibri" w:cs="Calibri"/>
          <w:b/>
          <w:bCs/>
          <w:i/>
          <w:iCs/>
        </w:rPr>
        <w:t>Activated functionalities</w:t>
      </w:r>
      <w:r w:rsidRPr="00D335F0">
        <w:rPr>
          <w:rFonts w:ascii="Calibri" w:eastAsia="Calibri" w:hAnsi="Calibri" w:cs="Calibri"/>
          <w:b/>
          <w:bCs/>
        </w:rPr>
        <w:t xml:space="preserve"> </w:t>
      </w:r>
      <w:proofErr w:type="gramStart"/>
      <w:r w:rsidRPr="00D335F0">
        <w:rPr>
          <w:rFonts w:ascii="Calibri" w:eastAsia="Calibri" w:hAnsi="Calibri" w:cs="Calibri"/>
          <w:b/>
          <w:bCs/>
        </w:rPr>
        <w:t>refers</w:t>
      </w:r>
      <w:proofErr w:type="gramEnd"/>
      <w:r w:rsidRPr="00D335F0">
        <w:rPr>
          <w:rFonts w:ascii="Calibri" w:eastAsia="Calibri" w:hAnsi="Calibri" w:cs="Calibri"/>
          <w:b/>
          <w:bCs/>
        </w:rPr>
        <w:t xml:space="preserve"> to functionalities already enabled for performing inference</w:t>
      </w:r>
      <w:r w:rsidR="00147168">
        <w:rPr>
          <w:rFonts w:ascii="Calibri" w:eastAsia="Calibri" w:hAnsi="Calibri" w:cs="Calibri"/>
          <w:b/>
          <w:bCs/>
        </w:rPr>
        <w:t>.</w:t>
      </w:r>
    </w:p>
    <w:p w14:paraId="63CED97F" w14:textId="77777777" w:rsidR="003751AE" w:rsidRDefault="003751AE" w:rsidP="00F91CF8">
      <w:pPr>
        <w:pStyle w:val="maintext"/>
        <w:ind w:firstLineChars="0" w:firstLine="0"/>
        <w:rPr>
          <w:rFonts w:ascii="Calibri" w:hAnsi="Calibri"/>
        </w:rPr>
      </w:pPr>
    </w:p>
    <w:p w14:paraId="170F5A44" w14:textId="27A53BC7" w:rsidR="004C0F2E" w:rsidRDefault="00D335F0" w:rsidP="00F91CF8">
      <w:pPr>
        <w:pStyle w:val="maintext"/>
        <w:ind w:firstLineChars="0" w:firstLine="0"/>
        <w:rPr>
          <w:rFonts w:ascii="Calibri" w:hAnsi="Calibri"/>
        </w:rPr>
      </w:pPr>
      <w:r>
        <w:rPr>
          <w:rFonts w:ascii="Calibri" w:hAnsi="Calibri"/>
        </w:rPr>
        <w:t xml:space="preserve">Furthermore, there was discussion in RAN2 regarding the </w:t>
      </w:r>
      <w:r w:rsidR="001A000E">
        <w:rPr>
          <w:rFonts w:ascii="Calibri" w:hAnsi="Calibri"/>
        </w:rPr>
        <w:t xml:space="preserve">procedure of how to indicate these different functionalities together with NW side additional conditions. </w:t>
      </w:r>
      <w:r w:rsidR="00DF66DC">
        <w:rPr>
          <w:rFonts w:ascii="Calibri" w:hAnsi="Calibri"/>
        </w:rPr>
        <w:t xml:space="preserve">We believe that it will be beneficial to </w:t>
      </w:r>
      <w:r w:rsidR="006E69AD">
        <w:rPr>
          <w:rFonts w:ascii="Calibri" w:hAnsi="Calibri"/>
        </w:rPr>
        <w:t>have alignment among the different</w:t>
      </w:r>
      <w:r w:rsidR="00F13CE2">
        <w:rPr>
          <w:rFonts w:ascii="Calibri" w:hAnsi="Calibri"/>
        </w:rPr>
        <w:t xml:space="preserve"> </w:t>
      </w:r>
      <w:r w:rsidR="00E374C6">
        <w:rPr>
          <w:rFonts w:ascii="Calibri" w:hAnsi="Calibri"/>
        </w:rPr>
        <w:t>one-</w:t>
      </w:r>
      <w:r w:rsidR="00F13CE2">
        <w:rPr>
          <w:rFonts w:ascii="Calibri" w:hAnsi="Calibri"/>
        </w:rPr>
        <w:t>sided</w:t>
      </w:r>
      <w:r w:rsidR="006E69AD">
        <w:rPr>
          <w:rFonts w:ascii="Calibri" w:hAnsi="Calibri"/>
        </w:rPr>
        <w:t xml:space="preserve"> use cases for the procedure to </w:t>
      </w:r>
      <w:r w:rsidR="00A374E4">
        <w:rPr>
          <w:rFonts w:ascii="Calibri" w:hAnsi="Calibri"/>
        </w:rPr>
        <w:t>indicate the different functionalities and the NW side additional conditions.</w:t>
      </w:r>
      <w:r w:rsidR="00F13CE2">
        <w:rPr>
          <w:rFonts w:ascii="Calibri" w:hAnsi="Calibri"/>
        </w:rPr>
        <w:t xml:space="preserve"> Having a </w:t>
      </w:r>
      <w:r w:rsidR="00F13CE2">
        <w:rPr>
          <w:rFonts w:ascii="Calibri" w:hAnsi="Calibri"/>
        </w:rPr>
        <w:lastRenderedPageBreak/>
        <w:t>similar procedure for reporting the different functionali</w:t>
      </w:r>
      <w:r w:rsidR="008C0C53">
        <w:rPr>
          <w:rFonts w:ascii="Calibri" w:hAnsi="Calibri"/>
        </w:rPr>
        <w:t>ties allows easier design and management of different AI/ML use cases.</w:t>
      </w:r>
      <w:r w:rsidR="00A374E4">
        <w:rPr>
          <w:rFonts w:ascii="Calibri" w:hAnsi="Calibri"/>
        </w:rPr>
        <w:t xml:space="preserve"> </w:t>
      </w:r>
      <w:r w:rsidR="00716453">
        <w:rPr>
          <w:rFonts w:ascii="Calibri" w:hAnsi="Calibri"/>
        </w:rPr>
        <w:t xml:space="preserve">Therefore, we propose that we should use the </w:t>
      </w:r>
      <w:r w:rsidR="004F5E42">
        <w:rPr>
          <w:rFonts w:ascii="Calibri" w:hAnsi="Calibri"/>
        </w:rPr>
        <w:t xml:space="preserve">signalling procedure defined for Beam Management as starting point to design the signalling procedure to report different functionalities for </w:t>
      </w:r>
      <w:r w:rsidR="00325EFF">
        <w:rPr>
          <w:rFonts w:ascii="Calibri" w:hAnsi="Calibri"/>
        </w:rPr>
        <w:t xml:space="preserve">positioning use case. </w:t>
      </w:r>
    </w:p>
    <w:p w14:paraId="01B7572B" w14:textId="77777777" w:rsidR="00325EFF" w:rsidRDefault="00325EFF" w:rsidP="00F91CF8">
      <w:pPr>
        <w:pStyle w:val="maintext"/>
        <w:ind w:firstLineChars="0" w:firstLine="0"/>
        <w:rPr>
          <w:rFonts w:ascii="Calibri" w:hAnsi="Calibri"/>
        </w:rPr>
      </w:pPr>
    </w:p>
    <w:p w14:paraId="62E2B116" w14:textId="2DAA5CBA" w:rsidR="00325EFF" w:rsidRPr="00D01B87" w:rsidRDefault="00325EFF" w:rsidP="00D01B87">
      <w:pPr>
        <w:spacing w:line="288" w:lineRule="auto"/>
        <w:rPr>
          <w:rFonts w:ascii="Calibri" w:eastAsia="Calibri" w:hAnsi="Calibri" w:cs="Calibri"/>
          <w:b/>
          <w:bCs/>
        </w:rPr>
      </w:pPr>
      <w:r w:rsidRPr="00D01B87">
        <w:rPr>
          <w:rFonts w:ascii="Calibri" w:eastAsia="Calibri" w:hAnsi="Calibri" w:cs="Calibri"/>
          <w:b/>
          <w:bCs/>
        </w:rPr>
        <w:t xml:space="preserve">Proposal 4: Use the </w:t>
      </w:r>
      <w:r w:rsidR="00837A78" w:rsidRPr="00D01B87">
        <w:rPr>
          <w:rFonts w:ascii="Calibri" w:eastAsia="Calibri" w:hAnsi="Calibri" w:cs="Calibri"/>
          <w:b/>
          <w:bCs/>
        </w:rPr>
        <w:t xml:space="preserve">following procedure as starting point to design the </w:t>
      </w:r>
      <w:r w:rsidR="000803F0" w:rsidRPr="00D01B87">
        <w:rPr>
          <w:rFonts w:ascii="Calibri" w:eastAsia="Calibri" w:hAnsi="Calibri" w:cs="Calibri"/>
          <w:b/>
          <w:bCs/>
        </w:rPr>
        <w:t>procedure for functionality-based LCM for</w:t>
      </w:r>
      <w:r w:rsidR="005F3EA9">
        <w:rPr>
          <w:rFonts w:ascii="Calibri" w:eastAsia="Calibri" w:hAnsi="Calibri" w:cs="Calibri"/>
          <w:b/>
          <w:bCs/>
        </w:rPr>
        <w:t xml:space="preserve"> </w:t>
      </w:r>
      <w:r w:rsidR="000803F0" w:rsidRPr="00D01B87">
        <w:rPr>
          <w:rFonts w:ascii="Calibri" w:eastAsia="Calibri" w:hAnsi="Calibri" w:cs="Calibri"/>
          <w:b/>
          <w:bCs/>
        </w:rPr>
        <w:t xml:space="preserve">positioning. </w:t>
      </w:r>
    </w:p>
    <w:p w14:paraId="5CEDB485" w14:textId="204F9BD3"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Step 1: Network sends</w:t>
      </w:r>
      <w:r w:rsidR="004F5D00">
        <w:rPr>
          <w:rFonts w:ascii="Calibri" w:eastAsia="Calibri" w:hAnsi="Calibri" w:cs="Calibri"/>
          <w:b/>
          <w:bCs/>
        </w:rPr>
        <w:t xml:space="preserve"> the</w:t>
      </w:r>
      <w:r w:rsidRPr="00D01B87">
        <w:rPr>
          <w:rFonts w:ascii="Calibri" w:eastAsia="Calibri" w:hAnsi="Calibri" w:cs="Calibri"/>
          <w:b/>
          <w:bCs/>
        </w:rPr>
        <w:t xml:space="preserve"> </w:t>
      </w:r>
      <w:proofErr w:type="spellStart"/>
      <w:r w:rsidRPr="00275A53">
        <w:rPr>
          <w:rFonts w:ascii="Calibri" w:eastAsia="Calibri" w:hAnsi="Calibri" w:cs="Calibri"/>
          <w:b/>
          <w:bCs/>
          <w:i/>
          <w:iCs/>
        </w:rPr>
        <w:t>UECapabilityEnq</w:t>
      </w:r>
      <w:r w:rsidR="005D3262" w:rsidRPr="00275A53">
        <w:rPr>
          <w:rFonts w:ascii="Calibri" w:eastAsia="Calibri" w:hAnsi="Calibri" w:cs="Calibri"/>
          <w:b/>
          <w:bCs/>
          <w:i/>
          <w:iCs/>
        </w:rPr>
        <w:t>u</w:t>
      </w:r>
      <w:r w:rsidRPr="00275A53">
        <w:rPr>
          <w:rFonts w:ascii="Calibri" w:eastAsia="Calibri" w:hAnsi="Calibri" w:cs="Calibri"/>
          <w:b/>
          <w:bCs/>
          <w:i/>
          <w:iCs/>
        </w:rPr>
        <w:t>iry</w:t>
      </w:r>
      <w:proofErr w:type="spellEnd"/>
      <w:r w:rsidRPr="00D01B87">
        <w:rPr>
          <w:rFonts w:ascii="Calibri" w:eastAsia="Calibri" w:hAnsi="Calibri" w:cs="Calibri"/>
          <w:b/>
          <w:bCs/>
        </w:rPr>
        <w:t xml:space="preserve"> message to initiate the procedure to a UE reporting its AI/ML supported functionalities. </w:t>
      </w:r>
    </w:p>
    <w:p w14:paraId="263336CC" w14:textId="741CE5A7"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Step 2: UE sends</w:t>
      </w:r>
      <w:r w:rsidR="004F5D00">
        <w:rPr>
          <w:rFonts w:ascii="Calibri" w:eastAsia="Calibri" w:hAnsi="Calibri" w:cs="Calibri"/>
          <w:b/>
          <w:bCs/>
        </w:rPr>
        <w:t xml:space="preserve"> the</w:t>
      </w:r>
      <w:r w:rsidRPr="00D01B87">
        <w:rPr>
          <w:rFonts w:ascii="Calibri" w:eastAsia="Calibri" w:hAnsi="Calibri" w:cs="Calibri"/>
          <w:b/>
          <w:bCs/>
        </w:rPr>
        <w:t xml:space="preserve"> </w:t>
      </w:r>
      <w:proofErr w:type="spellStart"/>
      <w:r w:rsidRPr="00275A53">
        <w:rPr>
          <w:rFonts w:ascii="Calibri" w:eastAsia="Calibri" w:hAnsi="Calibri" w:cs="Calibri"/>
          <w:b/>
          <w:bCs/>
          <w:i/>
          <w:iCs/>
        </w:rPr>
        <w:t>UECapab</w:t>
      </w:r>
      <w:r w:rsidR="005D3262" w:rsidRPr="00275A53">
        <w:rPr>
          <w:rFonts w:ascii="Calibri" w:eastAsia="Calibri" w:hAnsi="Calibri" w:cs="Calibri"/>
          <w:b/>
          <w:bCs/>
          <w:i/>
          <w:iCs/>
        </w:rPr>
        <w:t>i</w:t>
      </w:r>
      <w:r w:rsidRPr="00275A53">
        <w:rPr>
          <w:rFonts w:ascii="Calibri" w:eastAsia="Calibri" w:hAnsi="Calibri" w:cs="Calibri"/>
          <w:b/>
          <w:bCs/>
          <w:i/>
          <w:iCs/>
        </w:rPr>
        <w:t>lityInformation</w:t>
      </w:r>
      <w:proofErr w:type="spellEnd"/>
      <w:r w:rsidRPr="00D01B87">
        <w:rPr>
          <w:rFonts w:ascii="Calibri" w:eastAsia="Calibri" w:hAnsi="Calibri" w:cs="Calibri"/>
          <w:b/>
          <w:bCs/>
        </w:rPr>
        <w:t xml:space="preserve"> message to network, containing supported functionalities at the UE side.</w:t>
      </w:r>
    </w:p>
    <w:p w14:paraId="15C9F9D7" w14:textId="031CFF8E"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“Step 3”: Following configurations are provided from NW to UE:</w:t>
      </w:r>
    </w:p>
    <w:p w14:paraId="00827CC2" w14:textId="0A849047" w:rsidR="000803F0" w:rsidRPr="00D01B87" w:rsidRDefault="000803F0" w:rsidP="005F3EA9">
      <w:pPr>
        <w:pStyle w:val="ListParagraph"/>
        <w:numPr>
          <w:ilvl w:val="0"/>
          <w:numId w:val="11"/>
        </w:numPr>
        <w:spacing w:line="288" w:lineRule="auto"/>
        <w:rPr>
          <w:rFonts w:ascii="Calibri" w:eastAsia="Calibri" w:hAnsi="Calibri" w:cs="Calibri"/>
          <w:b/>
          <w:bCs/>
        </w:rPr>
      </w:pPr>
      <w:r w:rsidRPr="00D01B87">
        <w:rPr>
          <w:rFonts w:ascii="Calibri" w:eastAsia="Calibri" w:hAnsi="Calibri" w:cs="Calibri"/>
          <w:b/>
          <w:bCs/>
        </w:rPr>
        <w:t xml:space="preserve">UE is allowed to do UAI reporting via </w:t>
      </w:r>
      <w:proofErr w:type="spellStart"/>
      <w:r w:rsidRPr="00275A53">
        <w:rPr>
          <w:rFonts w:ascii="Calibri" w:eastAsia="Calibri" w:hAnsi="Calibri" w:cs="Calibri"/>
          <w:b/>
          <w:bCs/>
          <w:i/>
          <w:iCs/>
        </w:rPr>
        <w:t>OtherConfig</w:t>
      </w:r>
      <w:proofErr w:type="spellEnd"/>
      <w:r w:rsidRPr="00D01B87">
        <w:rPr>
          <w:rFonts w:ascii="Calibri" w:eastAsia="Calibri" w:hAnsi="Calibri" w:cs="Calibri"/>
          <w:b/>
          <w:bCs/>
        </w:rPr>
        <w:t>.</w:t>
      </w:r>
    </w:p>
    <w:p w14:paraId="28F8D52D" w14:textId="364E9B47" w:rsidR="000803F0" w:rsidRPr="00D01B87" w:rsidRDefault="000803F0" w:rsidP="005F3EA9">
      <w:pPr>
        <w:pStyle w:val="ListParagraph"/>
        <w:numPr>
          <w:ilvl w:val="0"/>
          <w:numId w:val="11"/>
        </w:numPr>
        <w:spacing w:line="288" w:lineRule="auto"/>
        <w:rPr>
          <w:rFonts w:ascii="Calibri" w:eastAsia="Calibri" w:hAnsi="Calibri" w:cs="Calibri"/>
          <w:b/>
          <w:bCs/>
        </w:rPr>
      </w:pPr>
      <w:r w:rsidRPr="00D01B87">
        <w:rPr>
          <w:rFonts w:ascii="Calibri" w:eastAsia="Calibri" w:hAnsi="Calibri" w:cs="Calibri"/>
          <w:b/>
          <w:bCs/>
        </w:rPr>
        <w:t xml:space="preserve">Network may provide NW-side additional condition.  </w:t>
      </w:r>
      <w:r w:rsidR="00BD5D80">
        <w:rPr>
          <w:rFonts w:ascii="Calibri" w:eastAsia="Calibri" w:hAnsi="Calibri" w:cs="Calibri"/>
          <w:b/>
          <w:bCs/>
        </w:rPr>
        <w:t xml:space="preserve">Decisions </w:t>
      </w:r>
      <w:r w:rsidRPr="00D01B87">
        <w:rPr>
          <w:rFonts w:ascii="Calibri" w:eastAsia="Calibri" w:hAnsi="Calibri" w:cs="Calibri"/>
          <w:b/>
          <w:bCs/>
        </w:rPr>
        <w:t>on the RRC signalling and whether it is mandatory or optional</w:t>
      </w:r>
      <w:r w:rsidR="00BD5D80">
        <w:rPr>
          <w:rFonts w:ascii="Calibri" w:eastAsia="Calibri" w:hAnsi="Calibri" w:cs="Calibri"/>
          <w:b/>
          <w:bCs/>
        </w:rPr>
        <w:t xml:space="preserve"> </w:t>
      </w:r>
      <w:r w:rsidR="00C679C7">
        <w:rPr>
          <w:rFonts w:ascii="Calibri" w:eastAsia="Calibri" w:hAnsi="Calibri" w:cs="Calibri"/>
          <w:b/>
          <w:bCs/>
        </w:rPr>
        <w:t xml:space="preserve">are </w:t>
      </w:r>
      <w:r w:rsidR="00BD5D80">
        <w:rPr>
          <w:rFonts w:ascii="Calibri" w:eastAsia="Calibri" w:hAnsi="Calibri" w:cs="Calibri"/>
          <w:b/>
          <w:bCs/>
        </w:rPr>
        <w:t>FFS</w:t>
      </w:r>
      <w:r w:rsidRPr="00D01B87">
        <w:rPr>
          <w:rFonts w:ascii="Calibri" w:eastAsia="Calibri" w:hAnsi="Calibri" w:cs="Calibri"/>
          <w:b/>
          <w:bCs/>
        </w:rPr>
        <w:t xml:space="preserve">. </w:t>
      </w:r>
    </w:p>
    <w:p w14:paraId="6D16E9C0" w14:textId="6733A061" w:rsidR="000803F0" w:rsidRPr="00D01B87" w:rsidRDefault="00BD5D80" w:rsidP="005F3EA9">
      <w:pPr>
        <w:pStyle w:val="ListParagraph"/>
        <w:numPr>
          <w:ilvl w:val="0"/>
          <w:numId w:val="11"/>
        </w:numPr>
        <w:spacing w:line="288" w:lineRule="auto"/>
        <w:rPr>
          <w:rFonts w:ascii="Calibri" w:eastAsia="Calibri" w:hAnsi="Calibri" w:cs="Calibri"/>
          <w:b/>
          <w:bCs/>
        </w:rPr>
      </w:pPr>
      <w:r>
        <w:rPr>
          <w:rFonts w:ascii="Calibri" w:eastAsia="Calibri" w:hAnsi="Calibri" w:cs="Calibri"/>
          <w:b/>
          <w:bCs/>
        </w:rPr>
        <w:t xml:space="preserve">The </w:t>
      </w:r>
      <w:r w:rsidR="000803F0" w:rsidRPr="00D01B87">
        <w:rPr>
          <w:rFonts w:ascii="Calibri" w:eastAsia="Calibri" w:hAnsi="Calibri" w:cs="Calibri"/>
          <w:b/>
          <w:bCs/>
        </w:rPr>
        <w:t>configuration (e.g.</w:t>
      </w:r>
      <w:r w:rsidR="00D07371">
        <w:rPr>
          <w:rFonts w:ascii="Calibri" w:eastAsia="Calibri" w:hAnsi="Calibri" w:cs="Calibri"/>
          <w:b/>
          <w:bCs/>
        </w:rPr>
        <w:t>,</w:t>
      </w:r>
      <w:r w:rsidR="000803F0" w:rsidRPr="00D01B87">
        <w:rPr>
          <w:rFonts w:ascii="Calibri" w:eastAsia="Calibri" w:hAnsi="Calibri" w:cs="Calibri"/>
          <w:b/>
          <w:bCs/>
        </w:rPr>
        <w:t xml:space="preserve"> inference configuration) of supported functionalities</w:t>
      </w:r>
      <w:r>
        <w:rPr>
          <w:rFonts w:ascii="Calibri" w:eastAsia="Calibri" w:hAnsi="Calibri" w:cs="Calibri"/>
          <w:b/>
          <w:bCs/>
        </w:rPr>
        <w:t xml:space="preserve"> is FFS</w:t>
      </w:r>
      <w:r w:rsidR="000803F0" w:rsidRPr="00D01B87">
        <w:rPr>
          <w:rFonts w:ascii="Calibri" w:eastAsia="Calibri" w:hAnsi="Calibri" w:cs="Calibri"/>
          <w:b/>
          <w:bCs/>
        </w:rPr>
        <w:t xml:space="preserve">. </w:t>
      </w:r>
      <w:r>
        <w:rPr>
          <w:rFonts w:ascii="Calibri" w:eastAsia="Calibri" w:hAnsi="Calibri" w:cs="Calibri"/>
          <w:b/>
          <w:bCs/>
        </w:rPr>
        <w:t xml:space="preserve">Configuration </w:t>
      </w:r>
      <w:r w:rsidR="000803F0" w:rsidRPr="00D01B87">
        <w:rPr>
          <w:rFonts w:ascii="Calibri" w:eastAsia="Calibri" w:hAnsi="Calibri" w:cs="Calibri"/>
          <w:b/>
          <w:bCs/>
        </w:rPr>
        <w:t xml:space="preserve">content </w:t>
      </w:r>
      <w:r>
        <w:rPr>
          <w:rFonts w:ascii="Calibri" w:eastAsia="Calibri" w:hAnsi="Calibri" w:cs="Calibri"/>
          <w:b/>
          <w:bCs/>
        </w:rPr>
        <w:t>is FFS</w:t>
      </w:r>
      <w:r w:rsidR="000803F0" w:rsidRPr="00D01B87">
        <w:rPr>
          <w:rFonts w:ascii="Calibri" w:eastAsia="Calibri" w:hAnsi="Calibri" w:cs="Calibri"/>
          <w:b/>
          <w:bCs/>
        </w:rPr>
        <w:t>.</w:t>
      </w:r>
    </w:p>
    <w:p w14:paraId="23125E41" w14:textId="2D6E6E1B"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 xml:space="preserve">UE decides the applicable functionalities based on NW-side additional conditions (if provided), UE-side additional conditions (internally known by UE) and model availability in device. </w:t>
      </w:r>
      <w:r w:rsidR="004E741B">
        <w:rPr>
          <w:rFonts w:ascii="Calibri" w:eastAsia="Calibri" w:hAnsi="Calibri" w:cs="Calibri"/>
          <w:b/>
          <w:bCs/>
        </w:rPr>
        <w:t>W</w:t>
      </w:r>
      <w:r w:rsidRPr="00D01B87">
        <w:rPr>
          <w:rFonts w:ascii="Calibri" w:eastAsia="Calibri" w:hAnsi="Calibri" w:cs="Calibri"/>
          <w:b/>
          <w:bCs/>
        </w:rPr>
        <w:t xml:space="preserve">hether other configuration can </w:t>
      </w:r>
      <w:r w:rsidR="008C0C53" w:rsidRPr="00D01B87">
        <w:rPr>
          <w:rFonts w:ascii="Calibri" w:eastAsia="Calibri" w:hAnsi="Calibri" w:cs="Calibri"/>
          <w:b/>
          <w:bCs/>
        </w:rPr>
        <w:t>be considered</w:t>
      </w:r>
      <w:r w:rsidRPr="00D01B87">
        <w:rPr>
          <w:rFonts w:ascii="Calibri" w:eastAsia="Calibri" w:hAnsi="Calibri" w:cs="Calibri"/>
          <w:b/>
          <w:bCs/>
        </w:rPr>
        <w:t xml:space="preserve"> by UE (e.g.</w:t>
      </w:r>
      <w:r w:rsidR="00D07371">
        <w:rPr>
          <w:rFonts w:ascii="Calibri" w:eastAsia="Calibri" w:hAnsi="Calibri" w:cs="Calibri"/>
          <w:b/>
          <w:bCs/>
        </w:rPr>
        <w:t>,</w:t>
      </w:r>
      <w:r w:rsidRPr="00D01B87">
        <w:rPr>
          <w:rFonts w:ascii="Calibri" w:eastAsia="Calibri" w:hAnsi="Calibri" w:cs="Calibri"/>
          <w:b/>
          <w:bCs/>
        </w:rPr>
        <w:t xml:space="preserve"> inference configuration)</w:t>
      </w:r>
      <w:r w:rsidR="004E741B">
        <w:rPr>
          <w:rFonts w:ascii="Calibri" w:eastAsia="Calibri" w:hAnsi="Calibri" w:cs="Calibri"/>
          <w:b/>
          <w:bCs/>
        </w:rPr>
        <w:t xml:space="preserve"> is FFS</w:t>
      </w:r>
      <w:r w:rsidRPr="00D01B87">
        <w:rPr>
          <w:rFonts w:ascii="Calibri" w:eastAsia="Calibri" w:hAnsi="Calibri" w:cs="Calibri"/>
          <w:b/>
          <w:bCs/>
        </w:rPr>
        <w:t xml:space="preserve">.  </w:t>
      </w:r>
      <w:r w:rsidR="003766A3">
        <w:rPr>
          <w:rFonts w:ascii="Calibri" w:eastAsia="Calibri" w:hAnsi="Calibri" w:cs="Calibri"/>
          <w:b/>
          <w:bCs/>
        </w:rPr>
        <w:t xml:space="preserve">The mechanism for deciding </w:t>
      </w:r>
      <w:r w:rsidRPr="00D01B87">
        <w:rPr>
          <w:rFonts w:ascii="Calibri" w:eastAsia="Calibri" w:hAnsi="Calibri" w:cs="Calibri"/>
          <w:b/>
          <w:bCs/>
        </w:rPr>
        <w:t xml:space="preserve">the applicable functionality if </w:t>
      </w:r>
      <w:r w:rsidR="00002817">
        <w:rPr>
          <w:rFonts w:ascii="Calibri" w:eastAsia="Calibri" w:hAnsi="Calibri" w:cs="Calibri"/>
          <w:b/>
          <w:bCs/>
        </w:rPr>
        <w:t xml:space="preserve">the </w:t>
      </w:r>
      <w:r w:rsidRPr="00D01B87">
        <w:rPr>
          <w:rFonts w:ascii="Calibri" w:eastAsia="Calibri" w:hAnsi="Calibri" w:cs="Calibri"/>
          <w:b/>
          <w:bCs/>
        </w:rPr>
        <w:t>NW-side additional condition is not provided in step 3</w:t>
      </w:r>
      <w:r w:rsidR="00C679C7">
        <w:rPr>
          <w:rFonts w:ascii="Calibri" w:eastAsia="Calibri" w:hAnsi="Calibri" w:cs="Calibri"/>
          <w:b/>
          <w:bCs/>
        </w:rPr>
        <w:t xml:space="preserve"> is FFS</w:t>
      </w:r>
      <w:r w:rsidRPr="00D01B87">
        <w:rPr>
          <w:rFonts w:ascii="Calibri" w:eastAsia="Calibri" w:hAnsi="Calibri" w:cs="Calibri"/>
          <w:b/>
          <w:bCs/>
        </w:rPr>
        <w:t xml:space="preserve">.   </w:t>
      </w:r>
    </w:p>
    <w:p w14:paraId="12B6AA46" w14:textId="2BC2217C"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 xml:space="preserve">“Step 4”: UE reports applicable functionality in the following scenarios: </w:t>
      </w:r>
    </w:p>
    <w:p w14:paraId="04AEFDED" w14:textId="518B5B2D" w:rsidR="000803F0" w:rsidRPr="00D01B87" w:rsidRDefault="000803F0" w:rsidP="005F3EA9">
      <w:pPr>
        <w:pStyle w:val="ListParagraph"/>
        <w:numPr>
          <w:ilvl w:val="1"/>
          <w:numId w:val="12"/>
        </w:numPr>
        <w:spacing w:line="288" w:lineRule="auto"/>
        <w:rPr>
          <w:rFonts w:ascii="Calibri" w:eastAsia="Calibri" w:hAnsi="Calibri" w:cs="Calibri"/>
          <w:b/>
          <w:bCs/>
        </w:rPr>
      </w:pPr>
      <w:r w:rsidRPr="00D01B87">
        <w:rPr>
          <w:rFonts w:ascii="Calibri" w:eastAsia="Calibri" w:hAnsi="Calibri" w:cs="Calibri"/>
          <w:b/>
          <w:bCs/>
        </w:rPr>
        <w:t>Upon being configured to provide applicable functionality and upon change of applicable functionality via UAI</w:t>
      </w:r>
    </w:p>
    <w:p w14:paraId="48500CF1" w14:textId="7DF8E3E3" w:rsidR="000803F0" w:rsidRPr="00D01B87" w:rsidRDefault="000803F0" w:rsidP="005F3EA9">
      <w:pPr>
        <w:pStyle w:val="ListParagraph"/>
        <w:numPr>
          <w:ilvl w:val="1"/>
          <w:numId w:val="12"/>
        </w:numPr>
        <w:spacing w:line="288" w:lineRule="auto"/>
        <w:rPr>
          <w:rFonts w:ascii="Calibri" w:eastAsia="Calibri" w:hAnsi="Calibri" w:cs="Calibri"/>
          <w:b/>
          <w:bCs/>
        </w:rPr>
      </w:pPr>
      <w:r w:rsidRPr="00D01B87">
        <w:rPr>
          <w:rFonts w:ascii="Calibri" w:eastAsia="Calibri" w:hAnsi="Calibri" w:cs="Calibri"/>
          <w:b/>
          <w:bCs/>
        </w:rPr>
        <w:t xml:space="preserve">As response to NW-side additional condition requesting applicable functionality reporting in step 3, </w:t>
      </w:r>
      <w:r w:rsidR="00C679C7">
        <w:rPr>
          <w:rFonts w:ascii="Calibri" w:eastAsia="Calibri" w:hAnsi="Calibri" w:cs="Calibri"/>
          <w:b/>
          <w:bCs/>
        </w:rPr>
        <w:t>O</w:t>
      </w:r>
      <w:r w:rsidRPr="00D01B87">
        <w:rPr>
          <w:rFonts w:ascii="Calibri" w:eastAsia="Calibri" w:hAnsi="Calibri" w:cs="Calibri"/>
          <w:b/>
          <w:bCs/>
        </w:rPr>
        <w:t>ther network configuration</w:t>
      </w:r>
      <w:r w:rsidR="00C679C7">
        <w:rPr>
          <w:rFonts w:ascii="Calibri" w:eastAsia="Calibri" w:hAnsi="Calibri" w:cs="Calibri"/>
          <w:b/>
          <w:bCs/>
        </w:rPr>
        <w:t>s</w:t>
      </w:r>
      <w:r w:rsidRPr="00D01B87">
        <w:rPr>
          <w:rFonts w:ascii="Calibri" w:eastAsia="Calibri" w:hAnsi="Calibri" w:cs="Calibri"/>
          <w:b/>
          <w:bCs/>
        </w:rPr>
        <w:t xml:space="preserve"> (e.g.</w:t>
      </w:r>
      <w:r w:rsidR="00002817">
        <w:rPr>
          <w:rFonts w:ascii="Calibri" w:eastAsia="Calibri" w:hAnsi="Calibri" w:cs="Calibri"/>
          <w:b/>
          <w:bCs/>
        </w:rPr>
        <w:t>,</w:t>
      </w:r>
      <w:r w:rsidRPr="00D01B87">
        <w:rPr>
          <w:rFonts w:ascii="Calibri" w:eastAsia="Calibri" w:hAnsi="Calibri" w:cs="Calibri"/>
          <w:b/>
          <w:bCs/>
        </w:rPr>
        <w:t xml:space="preserve"> inference configuration), FFS via UAI or </w:t>
      </w:r>
      <w:r w:rsidRPr="00823422">
        <w:rPr>
          <w:rFonts w:ascii="Calibri" w:eastAsia="Calibri" w:hAnsi="Calibri" w:cs="Calibri"/>
          <w:b/>
          <w:bCs/>
          <w:i/>
          <w:iCs/>
        </w:rPr>
        <w:t>RRCReconfigurationComplete</w:t>
      </w:r>
      <w:r w:rsidRPr="00D01B87">
        <w:rPr>
          <w:rFonts w:ascii="Calibri" w:eastAsia="Calibri" w:hAnsi="Calibri" w:cs="Calibri"/>
          <w:b/>
          <w:bCs/>
        </w:rPr>
        <w:t>, etc</w:t>
      </w:r>
      <w:r w:rsidR="00823422">
        <w:rPr>
          <w:rFonts w:ascii="Calibri" w:eastAsia="Calibri" w:hAnsi="Calibri" w:cs="Calibri"/>
          <w:b/>
          <w:bCs/>
        </w:rPr>
        <w:t>.</w:t>
      </w:r>
      <w:r w:rsidR="00C679C7">
        <w:rPr>
          <w:rFonts w:ascii="Calibri" w:eastAsia="Calibri" w:hAnsi="Calibri" w:cs="Calibri"/>
          <w:b/>
          <w:bCs/>
        </w:rPr>
        <w:t xml:space="preserve"> are FFS.</w:t>
      </w:r>
      <w:r w:rsidRPr="00D01B87">
        <w:rPr>
          <w:rFonts w:ascii="Calibri" w:eastAsia="Calibri" w:hAnsi="Calibri" w:cs="Calibri"/>
          <w:b/>
          <w:bCs/>
        </w:rPr>
        <w:t xml:space="preserve"> </w:t>
      </w:r>
    </w:p>
    <w:p w14:paraId="420D5AF5" w14:textId="4CF04FFE"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 xml:space="preserve">Step 5: </w:t>
      </w:r>
    </w:p>
    <w:p w14:paraId="156747F1" w14:textId="491CFB0F" w:rsidR="000803F0" w:rsidRPr="00D01B87" w:rsidRDefault="000803F0" w:rsidP="005F3EA9">
      <w:pPr>
        <w:pStyle w:val="ListParagraph"/>
        <w:numPr>
          <w:ilvl w:val="1"/>
          <w:numId w:val="13"/>
        </w:numPr>
        <w:spacing w:line="288" w:lineRule="auto"/>
        <w:rPr>
          <w:rFonts w:ascii="Calibri" w:eastAsia="Calibri" w:hAnsi="Calibri" w:cs="Calibri"/>
          <w:b/>
          <w:bCs/>
        </w:rPr>
      </w:pPr>
      <w:r w:rsidRPr="00D01B87">
        <w:rPr>
          <w:rFonts w:ascii="Calibri" w:eastAsia="Calibri" w:hAnsi="Calibri" w:cs="Calibri"/>
          <w:b/>
          <w:bCs/>
        </w:rPr>
        <w:t xml:space="preserve">Network configures </w:t>
      </w:r>
      <w:r w:rsidR="003A2215">
        <w:rPr>
          <w:rFonts w:ascii="Calibri" w:eastAsia="Calibri" w:hAnsi="Calibri" w:cs="Calibri"/>
          <w:b/>
          <w:bCs/>
        </w:rPr>
        <w:t xml:space="preserve">UE </w:t>
      </w:r>
      <w:r w:rsidRPr="00D01B87">
        <w:rPr>
          <w:rFonts w:ascii="Calibri" w:eastAsia="Calibri" w:hAnsi="Calibri" w:cs="Calibri"/>
          <w:b/>
          <w:bCs/>
        </w:rPr>
        <w:t>inference configuration after applicable functionality reporting if inference configuration based on supported functionality is not provided in Step 3 (i.e.</w:t>
      </w:r>
      <w:r w:rsidR="003A2215">
        <w:rPr>
          <w:rFonts w:ascii="Calibri" w:eastAsia="Calibri" w:hAnsi="Calibri" w:cs="Calibri"/>
          <w:b/>
          <w:bCs/>
        </w:rPr>
        <w:t>,</w:t>
      </w:r>
      <w:r w:rsidRPr="00D01B87">
        <w:rPr>
          <w:rFonts w:ascii="Calibri" w:eastAsia="Calibri" w:hAnsi="Calibri" w:cs="Calibri"/>
          <w:b/>
          <w:bCs/>
        </w:rPr>
        <w:t xml:space="preserve"> inference configuration is provided in Step 5). </w:t>
      </w:r>
    </w:p>
    <w:p w14:paraId="363FA159" w14:textId="61196ADD" w:rsidR="000803F0" w:rsidRPr="00D01B87" w:rsidRDefault="000803F0" w:rsidP="005F3EA9">
      <w:pPr>
        <w:pStyle w:val="ListParagraph"/>
        <w:numPr>
          <w:ilvl w:val="1"/>
          <w:numId w:val="13"/>
        </w:numPr>
        <w:spacing w:line="288" w:lineRule="auto"/>
        <w:rPr>
          <w:rFonts w:ascii="Calibri" w:eastAsia="Calibri" w:hAnsi="Calibri" w:cs="Calibri"/>
          <w:b/>
          <w:bCs/>
        </w:rPr>
      </w:pPr>
      <w:r w:rsidRPr="00D01B87">
        <w:rPr>
          <w:rFonts w:ascii="Calibri" w:eastAsia="Calibri" w:hAnsi="Calibri" w:cs="Calibri"/>
          <w:b/>
          <w:bCs/>
        </w:rPr>
        <w:t xml:space="preserve">If inference configuration based on supported functionality is provided in Step 3, it is up to network implementation whether to provide an updated configuration or not. </w:t>
      </w:r>
    </w:p>
    <w:p w14:paraId="421DA108" w14:textId="27258404" w:rsidR="000803F0" w:rsidRPr="00D01B87" w:rsidRDefault="000803F0" w:rsidP="005F3EA9">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6E84E7A0" w14:textId="77777777" w:rsidR="00EE07FF" w:rsidRPr="00EE07FF" w:rsidRDefault="00EE07FF" w:rsidP="00EE07FF">
      <w:pPr>
        <w:spacing w:line="288" w:lineRule="auto"/>
        <w:rPr>
          <w:rFonts w:ascii="Calibri" w:eastAsia="Calibri" w:hAnsi="Calibri" w:cs="Calibri"/>
          <w:b/>
          <w:bCs/>
        </w:rPr>
      </w:pPr>
      <w:bookmarkStart w:id="2" w:name="_Hlk142665316"/>
    </w:p>
    <w:bookmarkEnd w:id="2"/>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38B3381B" w14:textId="77777777" w:rsidR="00DB4954" w:rsidRDefault="00DB4954" w:rsidP="00DB4954">
      <w:pPr>
        <w:pStyle w:val="maintext"/>
        <w:ind w:firstLineChars="0" w:firstLine="0"/>
        <w:rPr>
          <w:rFonts w:ascii="Calibri" w:hAnsi="Calibri"/>
          <w:b/>
          <w:bCs/>
        </w:rPr>
      </w:pPr>
    </w:p>
    <w:p w14:paraId="28CCD6DB" w14:textId="0FACFC95" w:rsidR="005F3EA9" w:rsidRPr="00D335F0" w:rsidRDefault="005F3EA9" w:rsidP="005F3EA9">
      <w:pPr>
        <w:spacing w:line="288" w:lineRule="auto"/>
        <w:rPr>
          <w:rFonts w:ascii="Calibri" w:eastAsia="Calibri" w:hAnsi="Calibri" w:cs="Calibri"/>
          <w:b/>
          <w:bCs/>
        </w:rPr>
      </w:pPr>
      <w:r w:rsidRPr="00D335F0">
        <w:rPr>
          <w:rFonts w:ascii="Calibri" w:eastAsia="Calibri" w:hAnsi="Calibri" w:cs="Calibri"/>
          <w:b/>
          <w:bCs/>
        </w:rPr>
        <w:t xml:space="preserve">Proposal 1: </w:t>
      </w:r>
      <w:r w:rsidRPr="00785FB3">
        <w:rPr>
          <w:rFonts w:ascii="Calibri" w:eastAsia="Calibri" w:hAnsi="Calibri" w:cs="Calibri"/>
          <w:b/>
          <w:bCs/>
          <w:i/>
          <w:iCs/>
        </w:rPr>
        <w:t>Supported functionalities</w:t>
      </w:r>
      <w:r w:rsidRPr="00D335F0">
        <w:rPr>
          <w:rFonts w:ascii="Calibri" w:eastAsia="Calibri" w:hAnsi="Calibri" w:cs="Calibri"/>
          <w:b/>
          <w:bCs/>
        </w:rPr>
        <w:t xml:space="preserve"> </w:t>
      </w:r>
      <w:proofErr w:type="gramStart"/>
      <w:r w:rsidRPr="00D335F0">
        <w:rPr>
          <w:rFonts w:ascii="Calibri" w:eastAsia="Calibri" w:hAnsi="Calibri" w:cs="Calibri"/>
          <w:b/>
          <w:bCs/>
        </w:rPr>
        <w:t>refer</w:t>
      </w:r>
      <w:r w:rsidR="00035EC7">
        <w:rPr>
          <w:rFonts w:ascii="Calibri" w:eastAsia="Calibri" w:hAnsi="Calibri" w:cs="Calibri"/>
          <w:b/>
          <w:bCs/>
        </w:rPr>
        <w:t>s</w:t>
      </w:r>
      <w:proofErr w:type="gramEnd"/>
      <w:r w:rsidRPr="00D335F0">
        <w:rPr>
          <w:rFonts w:ascii="Calibri" w:eastAsia="Calibri" w:hAnsi="Calibri" w:cs="Calibri"/>
          <w:b/>
          <w:bCs/>
        </w:rPr>
        <w:t xml:space="preserve"> to functionalities that UE can indicate by using UE capability information (via RRC/LPP signalling)</w:t>
      </w:r>
      <w:r w:rsidR="00147168">
        <w:rPr>
          <w:rFonts w:ascii="Calibri" w:eastAsia="Calibri" w:hAnsi="Calibri" w:cs="Calibri"/>
          <w:b/>
          <w:bCs/>
        </w:rPr>
        <w:t>.</w:t>
      </w:r>
    </w:p>
    <w:p w14:paraId="555B4C66" w14:textId="77777777" w:rsidR="005F3EA9" w:rsidRPr="00D335F0" w:rsidRDefault="005F3EA9" w:rsidP="005F3EA9">
      <w:pPr>
        <w:spacing w:line="288" w:lineRule="auto"/>
        <w:rPr>
          <w:rFonts w:ascii="Calibri" w:eastAsia="Calibri" w:hAnsi="Calibri" w:cs="Calibri"/>
          <w:b/>
          <w:bCs/>
        </w:rPr>
      </w:pPr>
    </w:p>
    <w:p w14:paraId="2A8ED1C7" w14:textId="6952E1D4" w:rsidR="005F3EA9" w:rsidRPr="00D335F0" w:rsidRDefault="005F3EA9" w:rsidP="005F3EA9">
      <w:pPr>
        <w:spacing w:line="288" w:lineRule="auto"/>
        <w:rPr>
          <w:rFonts w:ascii="Calibri" w:eastAsia="Calibri" w:hAnsi="Calibri" w:cs="Calibri"/>
          <w:b/>
          <w:bCs/>
        </w:rPr>
      </w:pPr>
      <w:r w:rsidRPr="00D335F0">
        <w:rPr>
          <w:rFonts w:ascii="Calibri" w:eastAsia="Calibri" w:hAnsi="Calibri" w:cs="Calibri"/>
          <w:b/>
          <w:bCs/>
        </w:rPr>
        <w:lastRenderedPageBreak/>
        <w:t xml:space="preserve">Proposal 2: </w:t>
      </w:r>
      <w:r w:rsidRPr="00785FB3">
        <w:rPr>
          <w:rFonts w:ascii="Calibri" w:eastAsia="Calibri" w:hAnsi="Calibri" w:cs="Calibri"/>
          <w:b/>
          <w:bCs/>
          <w:i/>
          <w:iCs/>
        </w:rPr>
        <w:t>Applicable functionalities</w:t>
      </w:r>
      <w:r w:rsidRPr="00D335F0">
        <w:rPr>
          <w:rFonts w:ascii="Calibri" w:eastAsia="Calibri" w:hAnsi="Calibri" w:cs="Calibri"/>
          <w:b/>
          <w:bCs/>
        </w:rPr>
        <w:t xml:space="preserve"> </w:t>
      </w:r>
      <w:proofErr w:type="gramStart"/>
      <w:r w:rsidRPr="00D335F0">
        <w:rPr>
          <w:rFonts w:ascii="Calibri" w:eastAsia="Calibri" w:hAnsi="Calibri" w:cs="Calibri"/>
          <w:b/>
          <w:bCs/>
        </w:rPr>
        <w:t>refers</w:t>
      </w:r>
      <w:proofErr w:type="gramEnd"/>
      <w:r w:rsidRPr="00D335F0">
        <w:rPr>
          <w:rFonts w:ascii="Calibri" w:eastAsia="Calibri" w:hAnsi="Calibri" w:cs="Calibri"/>
          <w:b/>
          <w:bCs/>
        </w:rPr>
        <w:t xml:space="preserve"> to functionalities that the UE is ready to apply for inference</w:t>
      </w:r>
      <w:r w:rsidR="00147168">
        <w:rPr>
          <w:rFonts w:ascii="Calibri" w:eastAsia="Calibri" w:hAnsi="Calibri" w:cs="Calibri"/>
          <w:b/>
          <w:bCs/>
        </w:rPr>
        <w:t>.</w:t>
      </w:r>
    </w:p>
    <w:p w14:paraId="44128846" w14:textId="77777777" w:rsidR="005F3EA9" w:rsidRPr="00D335F0" w:rsidRDefault="005F3EA9" w:rsidP="005F3EA9">
      <w:pPr>
        <w:spacing w:line="288" w:lineRule="auto"/>
        <w:rPr>
          <w:rFonts w:ascii="Calibri" w:eastAsia="Calibri" w:hAnsi="Calibri" w:cs="Calibri"/>
          <w:b/>
          <w:bCs/>
        </w:rPr>
      </w:pPr>
    </w:p>
    <w:p w14:paraId="1602BC20" w14:textId="6BA42259" w:rsidR="005F3EA9" w:rsidRPr="00D335F0" w:rsidRDefault="005F3EA9" w:rsidP="005F3EA9">
      <w:pPr>
        <w:spacing w:line="288" w:lineRule="auto"/>
        <w:rPr>
          <w:rFonts w:ascii="Calibri" w:eastAsia="Calibri" w:hAnsi="Calibri" w:cs="Calibri"/>
          <w:b/>
          <w:bCs/>
        </w:rPr>
      </w:pPr>
      <w:r w:rsidRPr="00D335F0">
        <w:rPr>
          <w:rFonts w:ascii="Calibri" w:eastAsia="Calibri" w:hAnsi="Calibri" w:cs="Calibri"/>
          <w:b/>
          <w:bCs/>
        </w:rPr>
        <w:t xml:space="preserve">Proposal 3: </w:t>
      </w:r>
      <w:r w:rsidRPr="00785FB3">
        <w:rPr>
          <w:rFonts w:ascii="Calibri" w:eastAsia="Calibri" w:hAnsi="Calibri" w:cs="Calibri"/>
          <w:b/>
          <w:bCs/>
          <w:i/>
          <w:iCs/>
        </w:rPr>
        <w:t>Activated functionalities</w:t>
      </w:r>
      <w:r w:rsidRPr="00D335F0">
        <w:rPr>
          <w:rFonts w:ascii="Calibri" w:eastAsia="Calibri" w:hAnsi="Calibri" w:cs="Calibri"/>
          <w:b/>
          <w:bCs/>
        </w:rPr>
        <w:t xml:space="preserve"> </w:t>
      </w:r>
      <w:proofErr w:type="gramStart"/>
      <w:r w:rsidRPr="00D335F0">
        <w:rPr>
          <w:rFonts w:ascii="Calibri" w:eastAsia="Calibri" w:hAnsi="Calibri" w:cs="Calibri"/>
          <w:b/>
          <w:bCs/>
        </w:rPr>
        <w:t>refers</w:t>
      </w:r>
      <w:proofErr w:type="gramEnd"/>
      <w:r w:rsidRPr="00D335F0">
        <w:rPr>
          <w:rFonts w:ascii="Calibri" w:eastAsia="Calibri" w:hAnsi="Calibri" w:cs="Calibri"/>
          <w:b/>
          <w:bCs/>
        </w:rPr>
        <w:t xml:space="preserve"> to functionalities already enabled for performing inference</w:t>
      </w:r>
      <w:r w:rsidR="00147168">
        <w:rPr>
          <w:rFonts w:ascii="Calibri" w:eastAsia="Calibri" w:hAnsi="Calibri" w:cs="Calibri"/>
          <w:b/>
          <w:bCs/>
        </w:rPr>
        <w:t>.</w:t>
      </w:r>
    </w:p>
    <w:p w14:paraId="1AC738DF" w14:textId="77777777" w:rsidR="00D62F9E" w:rsidRDefault="00D62F9E" w:rsidP="00D62F9E">
      <w:pPr>
        <w:pStyle w:val="maintext"/>
        <w:ind w:firstLineChars="0" w:firstLine="0"/>
        <w:rPr>
          <w:rFonts w:ascii="Calibri" w:hAnsi="Calibri"/>
          <w:b/>
          <w:bCs/>
        </w:rPr>
      </w:pPr>
    </w:p>
    <w:p w14:paraId="7FA129FB" w14:textId="77777777" w:rsidR="00785FB3" w:rsidRPr="00D01B87" w:rsidRDefault="00785FB3" w:rsidP="00785FB3">
      <w:pPr>
        <w:spacing w:line="288" w:lineRule="auto"/>
        <w:rPr>
          <w:rFonts w:ascii="Calibri" w:eastAsia="Calibri" w:hAnsi="Calibri" w:cs="Calibri"/>
          <w:b/>
          <w:bCs/>
        </w:rPr>
      </w:pPr>
      <w:r w:rsidRPr="00D01B87">
        <w:rPr>
          <w:rFonts w:ascii="Calibri" w:eastAsia="Calibri" w:hAnsi="Calibri" w:cs="Calibri"/>
          <w:b/>
          <w:bCs/>
        </w:rPr>
        <w:t>Proposal 4: Use the following procedure as starting point to design the procedure for functionality-based LCM for</w:t>
      </w:r>
      <w:r>
        <w:rPr>
          <w:rFonts w:ascii="Calibri" w:eastAsia="Calibri" w:hAnsi="Calibri" w:cs="Calibri"/>
          <w:b/>
          <w:bCs/>
        </w:rPr>
        <w:t xml:space="preserve"> </w:t>
      </w:r>
      <w:r w:rsidRPr="00D01B87">
        <w:rPr>
          <w:rFonts w:ascii="Calibri" w:eastAsia="Calibri" w:hAnsi="Calibri" w:cs="Calibri"/>
          <w:b/>
          <w:bCs/>
        </w:rPr>
        <w:t xml:space="preserve">positioning. </w:t>
      </w:r>
    </w:p>
    <w:p w14:paraId="64D49138"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Step 1: Network sends</w:t>
      </w:r>
      <w:r>
        <w:rPr>
          <w:rFonts w:ascii="Calibri" w:eastAsia="Calibri" w:hAnsi="Calibri" w:cs="Calibri"/>
          <w:b/>
          <w:bCs/>
        </w:rPr>
        <w:t xml:space="preserve"> the</w:t>
      </w:r>
      <w:r w:rsidRPr="00D01B87">
        <w:rPr>
          <w:rFonts w:ascii="Calibri" w:eastAsia="Calibri" w:hAnsi="Calibri" w:cs="Calibri"/>
          <w:b/>
          <w:bCs/>
        </w:rPr>
        <w:t xml:space="preserve"> </w:t>
      </w:r>
      <w:proofErr w:type="spellStart"/>
      <w:r w:rsidRPr="00275A53">
        <w:rPr>
          <w:rFonts w:ascii="Calibri" w:eastAsia="Calibri" w:hAnsi="Calibri" w:cs="Calibri"/>
          <w:b/>
          <w:bCs/>
          <w:i/>
          <w:iCs/>
        </w:rPr>
        <w:t>UECapabilityEnquiry</w:t>
      </w:r>
      <w:proofErr w:type="spellEnd"/>
      <w:r w:rsidRPr="00D01B87">
        <w:rPr>
          <w:rFonts w:ascii="Calibri" w:eastAsia="Calibri" w:hAnsi="Calibri" w:cs="Calibri"/>
          <w:b/>
          <w:bCs/>
        </w:rPr>
        <w:t xml:space="preserve"> message to initiate the procedure to a UE reporting its AI/ML supported functionalities. </w:t>
      </w:r>
    </w:p>
    <w:p w14:paraId="49D4081B"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Step 2: UE sends</w:t>
      </w:r>
      <w:r>
        <w:rPr>
          <w:rFonts w:ascii="Calibri" w:eastAsia="Calibri" w:hAnsi="Calibri" w:cs="Calibri"/>
          <w:b/>
          <w:bCs/>
        </w:rPr>
        <w:t xml:space="preserve"> the</w:t>
      </w:r>
      <w:r w:rsidRPr="00D01B87">
        <w:rPr>
          <w:rFonts w:ascii="Calibri" w:eastAsia="Calibri" w:hAnsi="Calibri" w:cs="Calibri"/>
          <w:b/>
          <w:bCs/>
        </w:rPr>
        <w:t xml:space="preserve"> </w:t>
      </w:r>
      <w:proofErr w:type="spellStart"/>
      <w:r w:rsidRPr="00275A53">
        <w:rPr>
          <w:rFonts w:ascii="Calibri" w:eastAsia="Calibri" w:hAnsi="Calibri" w:cs="Calibri"/>
          <w:b/>
          <w:bCs/>
          <w:i/>
          <w:iCs/>
        </w:rPr>
        <w:t>UECapabilityInformation</w:t>
      </w:r>
      <w:proofErr w:type="spellEnd"/>
      <w:r w:rsidRPr="00D01B87">
        <w:rPr>
          <w:rFonts w:ascii="Calibri" w:eastAsia="Calibri" w:hAnsi="Calibri" w:cs="Calibri"/>
          <w:b/>
          <w:bCs/>
        </w:rPr>
        <w:t xml:space="preserve"> message to network, containing supported functionalities at the UE side.</w:t>
      </w:r>
    </w:p>
    <w:p w14:paraId="6647C9D3"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“Step 3”: Following configurations are provided from NW to UE:</w:t>
      </w:r>
    </w:p>
    <w:p w14:paraId="6B169192" w14:textId="77777777" w:rsidR="00785FB3" w:rsidRPr="00D01B87" w:rsidRDefault="00785FB3" w:rsidP="00852B3F">
      <w:pPr>
        <w:pStyle w:val="ListParagraph"/>
        <w:numPr>
          <w:ilvl w:val="0"/>
          <w:numId w:val="14"/>
        </w:numPr>
        <w:spacing w:line="288" w:lineRule="auto"/>
        <w:rPr>
          <w:rFonts w:ascii="Calibri" w:eastAsia="Calibri" w:hAnsi="Calibri" w:cs="Calibri"/>
          <w:b/>
          <w:bCs/>
        </w:rPr>
      </w:pPr>
      <w:r w:rsidRPr="00D01B87">
        <w:rPr>
          <w:rFonts w:ascii="Calibri" w:eastAsia="Calibri" w:hAnsi="Calibri" w:cs="Calibri"/>
          <w:b/>
          <w:bCs/>
        </w:rPr>
        <w:t xml:space="preserve">UE is allowed to do UAI reporting via </w:t>
      </w:r>
      <w:proofErr w:type="spellStart"/>
      <w:r w:rsidRPr="00275A53">
        <w:rPr>
          <w:rFonts w:ascii="Calibri" w:eastAsia="Calibri" w:hAnsi="Calibri" w:cs="Calibri"/>
          <w:b/>
          <w:bCs/>
          <w:i/>
          <w:iCs/>
        </w:rPr>
        <w:t>OtherConfig</w:t>
      </w:r>
      <w:proofErr w:type="spellEnd"/>
      <w:r w:rsidRPr="00D01B87">
        <w:rPr>
          <w:rFonts w:ascii="Calibri" w:eastAsia="Calibri" w:hAnsi="Calibri" w:cs="Calibri"/>
          <w:b/>
          <w:bCs/>
        </w:rPr>
        <w:t>.</w:t>
      </w:r>
    </w:p>
    <w:p w14:paraId="5BDB79C9" w14:textId="77777777" w:rsidR="00785FB3" w:rsidRPr="00D01B87" w:rsidRDefault="00785FB3" w:rsidP="00852B3F">
      <w:pPr>
        <w:pStyle w:val="ListParagraph"/>
        <w:numPr>
          <w:ilvl w:val="0"/>
          <w:numId w:val="14"/>
        </w:numPr>
        <w:spacing w:line="288" w:lineRule="auto"/>
        <w:rPr>
          <w:rFonts w:ascii="Calibri" w:eastAsia="Calibri" w:hAnsi="Calibri" w:cs="Calibri"/>
          <w:b/>
          <w:bCs/>
        </w:rPr>
      </w:pPr>
      <w:r w:rsidRPr="00D01B87">
        <w:rPr>
          <w:rFonts w:ascii="Calibri" w:eastAsia="Calibri" w:hAnsi="Calibri" w:cs="Calibri"/>
          <w:b/>
          <w:bCs/>
        </w:rPr>
        <w:t xml:space="preserve">Network may provide NW-side additional condition.  </w:t>
      </w:r>
      <w:r>
        <w:rPr>
          <w:rFonts w:ascii="Calibri" w:eastAsia="Calibri" w:hAnsi="Calibri" w:cs="Calibri"/>
          <w:b/>
          <w:bCs/>
        </w:rPr>
        <w:t xml:space="preserve">Decisions </w:t>
      </w:r>
      <w:r w:rsidRPr="00D01B87">
        <w:rPr>
          <w:rFonts w:ascii="Calibri" w:eastAsia="Calibri" w:hAnsi="Calibri" w:cs="Calibri"/>
          <w:b/>
          <w:bCs/>
        </w:rPr>
        <w:t>on the RRC signalling and whether it is mandatory or optional</w:t>
      </w:r>
      <w:r>
        <w:rPr>
          <w:rFonts w:ascii="Calibri" w:eastAsia="Calibri" w:hAnsi="Calibri" w:cs="Calibri"/>
          <w:b/>
          <w:bCs/>
        </w:rPr>
        <w:t xml:space="preserve"> are FFS</w:t>
      </w:r>
      <w:r w:rsidRPr="00D01B87">
        <w:rPr>
          <w:rFonts w:ascii="Calibri" w:eastAsia="Calibri" w:hAnsi="Calibri" w:cs="Calibri"/>
          <w:b/>
          <w:bCs/>
        </w:rPr>
        <w:t xml:space="preserve">. </w:t>
      </w:r>
    </w:p>
    <w:p w14:paraId="0DDBF5A8" w14:textId="77777777" w:rsidR="00785FB3" w:rsidRPr="00D01B87" w:rsidRDefault="00785FB3" w:rsidP="00852B3F">
      <w:pPr>
        <w:pStyle w:val="ListParagraph"/>
        <w:numPr>
          <w:ilvl w:val="0"/>
          <w:numId w:val="14"/>
        </w:numPr>
        <w:spacing w:line="288" w:lineRule="auto"/>
        <w:rPr>
          <w:rFonts w:ascii="Calibri" w:eastAsia="Calibri" w:hAnsi="Calibri" w:cs="Calibri"/>
          <w:b/>
          <w:bCs/>
        </w:rPr>
      </w:pPr>
      <w:r>
        <w:rPr>
          <w:rFonts w:ascii="Calibri" w:eastAsia="Calibri" w:hAnsi="Calibri" w:cs="Calibri"/>
          <w:b/>
          <w:bCs/>
        </w:rPr>
        <w:t xml:space="preserve">The </w:t>
      </w:r>
      <w:r w:rsidRPr="00D01B87">
        <w:rPr>
          <w:rFonts w:ascii="Calibri" w:eastAsia="Calibri" w:hAnsi="Calibri" w:cs="Calibri"/>
          <w:b/>
          <w:bCs/>
        </w:rPr>
        <w:t>configuration (e.g.</w:t>
      </w:r>
      <w:r>
        <w:rPr>
          <w:rFonts w:ascii="Calibri" w:eastAsia="Calibri" w:hAnsi="Calibri" w:cs="Calibri"/>
          <w:b/>
          <w:bCs/>
        </w:rPr>
        <w:t>,</w:t>
      </w:r>
      <w:r w:rsidRPr="00D01B87">
        <w:rPr>
          <w:rFonts w:ascii="Calibri" w:eastAsia="Calibri" w:hAnsi="Calibri" w:cs="Calibri"/>
          <w:b/>
          <w:bCs/>
        </w:rPr>
        <w:t xml:space="preserve"> inference configuration) of supported functionalities</w:t>
      </w:r>
      <w:r>
        <w:rPr>
          <w:rFonts w:ascii="Calibri" w:eastAsia="Calibri" w:hAnsi="Calibri" w:cs="Calibri"/>
          <w:b/>
          <w:bCs/>
        </w:rPr>
        <w:t xml:space="preserve"> is FFS</w:t>
      </w:r>
      <w:r w:rsidRPr="00D01B87">
        <w:rPr>
          <w:rFonts w:ascii="Calibri" w:eastAsia="Calibri" w:hAnsi="Calibri" w:cs="Calibri"/>
          <w:b/>
          <w:bCs/>
        </w:rPr>
        <w:t xml:space="preserve">. </w:t>
      </w:r>
      <w:r>
        <w:rPr>
          <w:rFonts w:ascii="Calibri" w:eastAsia="Calibri" w:hAnsi="Calibri" w:cs="Calibri"/>
          <w:b/>
          <w:bCs/>
        </w:rPr>
        <w:t xml:space="preserve">Configuration </w:t>
      </w:r>
      <w:r w:rsidRPr="00D01B87">
        <w:rPr>
          <w:rFonts w:ascii="Calibri" w:eastAsia="Calibri" w:hAnsi="Calibri" w:cs="Calibri"/>
          <w:b/>
          <w:bCs/>
        </w:rPr>
        <w:t xml:space="preserve">content </w:t>
      </w:r>
      <w:r>
        <w:rPr>
          <w:rFonts w:ascii="Calibri" w:eastAsia="Calibri" w:hAnsi="Calibri" w:cs="Calibri"/>
          <w:b/>
          <w:bCs/>
        </w:rPr>
        <w:t>is FFS</w:t>
      </w:r>
      <w:r w:rsidRPr="00D01B87">
        <w:rPr>
          <w:rFonts w:ascii="Calibri" w:eastAsia="Calibri" w:hAnsi="Calibri" w:cs="Calibri"/>
          <w:b/>
          <w:bCs/>
        </w:rPr>
        <w:t>.</w:t>
      </w:r>
    </w:p>
    <w:p w14:paraId="4A6BD525"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 xml:space="preserve">UE decides the applicable functionalities based on NW-side additional conditions (if provided), UE-side additional conditions (internally known by UE) and model availability in device. </w:t>
      </w:r>
      <w:r>
        <w:rPr>
          <w:rFonts w:ascii="Calibri" w:eastAsia="Calibri" w:hAnsi="Calibri" w:cs="Calibri"/>
          <w:b/>
          <w:bCs/>
        </w:rPr>
        <w:t>W</w:t>
      </w:r>
      <w:r w:rsidRPr="00D01B87">
        <w:rPr>
          <w:rFonts w:ascii="Calibri" w:eastAsia="Calibri" w:hAnsi="Calibri" w:cs="Calibri"/>
          <w:b/>
          <w:bCs/>
        </w:rPr>
        <w:t>hether other configuration can be considered by UE (e.g.</w:t>
      </w:r>
      <w:r>
        <w:rPr>
          <w:rFonts w:ascii="Calibri" w:eastAsia="Calibri" w:hAnsi="Calibri" w:cs="Calibri"/>
          <w:b/>
          <w:bCs/>
        </w:rPr>
        <w:t>,</w:t>
      </w:r>
      <w:r w:rsidRPr="00D01B87">
        <w:rPr>
          <w:rFonts w:ascii="Calibri" w:eastAsia="Calibri" w:hAnsi="Calibri" w:cs="Calibri"/>
          <w:b/>
          <w:bCs/>
        </w:rPr>
        <w:t xml:space="preserve"> inference configuration)</w:t>
      </w:r>
      <w:r>
        <w:rPr>
          <w:rFonts w:ascii="Calibri" w:eastAsia="Calibri" w:hAnsi="Calibri" w:cs="Calibri"/>
          <w:b/>
          <w:bCs/>
        </w:rPr>
        <w:t xml:space="preserve"> is FFS</w:t>
      </w:r>
      <w:r w:rsidRPr="00D01B87">
        <w:rPr>
          <w:rFonts w:ascii="Calibri" w:eastAsia="Calibri" w:hAnsi="Calibri" w:cs="Calibri"/>
          <w:b/>
          <w:bCs/>
        </w:rPr>
        <w:t xml:space="preserve">.  </w:t>
      </w:r>
      <w:r>
        <w:rPr>
          <w:rFonts w:ascii="Calibri" w:eastAsia="Calibri" w:hAnsi="Calibri" w:cs="Calibri"/>
          <w:b/>
          <w:bCs/>
        </w:rPr>
        <w:t xml:space="preserve">The mechanism for deciding </w:t>
      </w:r>
      <w:r w:rsidRPr="00D01B87">
        <w:rPr>
          <w:rFonts w:ascii="Calibri" w:eastAsia="Calibri" w:hAnsi="Calibri" w:cs="Calibri"/>
          <w:b/>
          <w:bCs/>
        </w:rPr>
        <w:t xml:space="preserve">the applicable functionality if </w:t>
      </w:r>
      <w:r>
        <w:rPr>
          <w:rFonts w:ascii="Calibri" w:eastAsia="Calibri" w:hAnsi="Calibri" w:cs="Calibri"/>
          <w:b/>
          <w:bCs/>
        </w:rPr>
        <w:t xml:space="preserve">the </w:t>
      </w:r>
      <w:r w:rsidRPr="00D01B87">
        <w:rPr>
          <w:rFonts w:ascii="Calibri" w:eastAsia="Calibri" w:hAnsi="Calibri" w:cs="Calibri"/>
          <w:b/>
          <w:bCs/>
        </w:rPr>
        <w:t>NW-side additional condition is not provided in step 3</w:t>
      </w:r>
      <w:r>
        <w:rPr>
          <w:rFonts w:ascii="Calibri" w:eastAsia="Calibri" w:hAnsi="Calibri" w:cs="Calibri"/>
          <w:b/>
          <w:bCs/>
        </w:rPr>
        <w:t xml:space="preserve"> is FFS</w:t>
      </w:r>
      <w:r w:rsidRPr="00D01B87">
        <w:rPr>
          <w:rFonts w:ascii="Calibri" w:eastAsia="Calibri" w:hAnsi="Calibri" w:cs="Calibri"/>
          <w:b/>
          <w:bCs/>
        </w:rPr>
        <w:t xml:space="preserve">.   </w:t>
      </w:r>
    </w:p>
    <w:p w14:paraId="25DCBF3D"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 xml:space="preserve">“Step 4”: UE reports applicable functionality in the following scenarios: </w:t>
      </w:r>
    </w:p>
    <w:p w14:paraId="20A155FD" w14:textId="77777777" w:rsidR="00785FB3" w:rsidRPr="00D01B87" w:rsidRDefault="00785FB3" w:rsidP="00852B3F">
      <w:pPr>
        <w:pStyle w:val="ListParagraph"/>
        <w:numPr>
          <w:ilvl w:val="0"/>
          <w:numId w:val="15"/>
        </w:numPr>
        <w:spacing w:line="288" w:lineRule="auto"/>
        <w:rPr>
          <w:rFonts w:ascii="Calibri" w:eastAsia="Calibri" w:hAnsi="Calibri" w:cs="Calibri"/>
          <w:b/>
          <w:bCs/>
        </w:rPr>
      </w:pPr>
      <w:r w:rsidRPr="00D01B87">
        <w:rPr>
          <w:rFonts w:ascii="Calibri" w:eastAsia="Calibri" w:hAnsi="Calibri" w:cs="Calibri"/>
          <w:b/>
          <w:bCs/>
        </w:rPr>
        <w:t>Upon being configured to provide applicable functionality and upon change of applicable functionality via UAI</w:t>
      </w:r>
    </w:p>
    <w:p w14:paraId="686C81AE" w14:textId="77777777" w:rsidR="00785FB3" w:rsidRPr="00D01B87" w:rsidRDefault="00785FB3" w:rsidP="00852B3F">
      <w:pPr>
        <w:pStyle w:val="ListParagraph"/>
        <w:numPr>
          <w:ilvl w:val="0"/>
          <w:numId w:val="15"/>
        </w:numPr>
        <w:spacing w:line="288" w:lineRule="auto"/>
        <w:rPr>
          <w:rFonts w:ascii="Calibri" w:eastAsia="Calibri" w:hAnsi="Calibri" w:cs="Calibri"/>
          <w:b/>
          <w:bCs/>
        </w:rPr>
      </w:pPr>
      <w:r w:rsidRPr="00D01B87">
        <w:rPr>
          <w:rFonts w:ascii="Calibri" w:eastAsia="Calibri" w:hAnsi="Calibri" w:cs="Calibri"/>
          <w:b/>
          <w:bCs/>
        </w:rPr>
        <w:t xml:space="preserve">As response to NW-side additional condition requesting applicable functionality reporting in step 3, </w:t>
      </w:r>
      <w:r>
        <w:rPr>
          <w:rFonts w:ascii="Calibri" w:eastAsia="Calibri" w:hAnsi="Calibri" w:cs="Calibri"/>
          <w:b/>
          <w:bCs/>
        </w:rPr>
        <w:t>O</w:t>
      </w:r>
      <w:r w:rsidRPr="00D01B87">
        <w:rPr>
          <w:rFonts w:ascii="Calibri" w:eastAsia="Calibri" w:hAnsi="Calibri" w:cs="Calibri"/>
          <w:b/>
          <w:bCs/>
        </w:rPr>
        <w:t>ther network configuration</w:t>
      </w:r>
      <w:r>
        <w:rPr>
          <w:rFonts w:ascii="Calibri" w:eastAsia="Calibri" w:hAnsi="Calibri" w:cs="Calibri"/>
          <w:b/>
          <w:bCs/>
        </w:rPr>
        <w:t>s</w:t>
      </w:r>
      <w:r w:rsidRPr="00D01B87">
        <w:rPr>
          <w:rFonts w:ascii="Calibri" w:eastAsia="Calibri" w:hAnsi="Calibri" w:cs="Calibri"/>
          <w:b/>
          <w:bCs/>
        </w:rPr>
        <w:t xml:space="preserve"> (e.g.</w:t>
      </w:r>
      <w:r>
        <w:rPr>
          <w:rFonts w:ascii="Calibri" w:eastAsia="Calibri" w:hAnsi="Calibri" w:cs="Calibri"/>
          <w:b/>
          <w:bCs/>
        </w:rPr>
        <w:t>,</w:t>
      </w:r>
      <w:r w:rsidRPr="00D01B87">
        <w:rPr>
          <w:rFonts w:ascii="Calibri" w:eastAsia="Calibri" w:hAnsi="Calibri" w:cs="Calibri"/>
          <w:b/>
          <w:bCs/>
        </w:rPr>
        <w:t xml:space="preserve"> inference configuration), FFS via UAI or </w:t>
      </w:r>
      <w:r w:rsidRPr="00823422">
        <w:rPr>
          <w:rFonts w:ascii="Calibri" w:eastAsia="Calibri" w:hAnsi="Calibri" w:cs="Calibri"/>
          <w:b/>
          <w:bCs/>
          <w:i/>
          <w:iCs/>
        </w:rPr>
        <w:t>RRCReconfigurationComplete</w:t>
      </w:r>
      <w:r w:rsidRPr="00D01B87">
        <w:rPr>
          <w:rFonts w:ascii="Calibri" w:eastAsia="Calibri" w:hAnsi="Calibri" w:cs="Calibri"/>
          <w:b/>
          <w:bCs/>
        </w:rPr>
        <w:t>, etc</w:t>
      </w:r>
      <w:r>
        <w:rPr>
          <w:rFonts w:ascii="Calibri" w:eastAsia="Calibri" w:hAnsi="Calibri" w:cs="Calibri"/>
          <w:b/>
          <w:bCs/>
        </w:rPr>
        <w:t>. are FFS.</w:t>
      </w:r>
      <w:r w:rsidRPr="00D01B87">
        <w:rPr>
          <w:rFonts w:ascii="Calibri" w:eastAsia="Calibri" w:hAnsi="Calibri" w:cs="Calibri"/>
          <w:b/>
          <w:bCs/>
        </w:rPr>
        <w:t xml:space="preserve"> </w:t>
      </w:r>
    </w:p>
    <w:p w14:paraId="25B7E7F3"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 xml:space="preserve">Step 5: </w:t>
      </w:r>
    </w:p>
    <w:p w14:paraId="1B4A12CC" w14:textId="77777777" w:rsidR="00785FB3" w:rsidRPr="00D01B87" w:rsidRDefault="00785FB3" w:rsidP="00852B3F">
      <w:pPr>
        <w:pStyle w:val="ListParagraph"/>
        <w:numPr>
          <w:ilvl w:val="0"/>
          <w:numId w:val="16"/>
        </w:numPr>
        <w:spacing w:line="288" w:lineRule="auto"/>
        <w:rPr>
          <w:rFonts w:ascii="Calibri" w:eastAsia="Calibri" w:hAnsi="Calibri" w:cs="Calibri"/>
          <w:b/>
          <w:bCs/>
        </w:rPr>
      </w:pPr>
      <w:r w:rsidRPr="00D01B87">
        <w:rPr>
          <w:rFonts w:ascii="Calibri" w:eastAsia="Calibri" w:hAnsi="Calibri" w:cs="Calibri"/>
          <w:b/>
          <w:bCs/>
        </w:rPr>
        <w:t xml:space="preserve">Network configures </w:t>
      </w:r>
      <w:r>
        <w:rPr>
          <w:rFonts w:ascii="Calibri" w:eastAsia="Calibri" w:hAnsi="Calibri" w:cs="Calibri"/>
          <w:b/>
          <w:bCs/>
        </w:rPr>
        <w:t xml:space="preserve">UE </w:t>
      </w:r>
      <w:r w:rsidRPr="00D01B87">
        <w:rPr>
          <w:rFonts w:ascii="Calibri" w:eastAsia="Calibri" w:hAnsi="Calibri" w:cs="Calibri"/>
          <w:b/>
          <w:bCs/>
        </w:rPr>
        <w:t>inference configuration after applicable functionality reporting if inference configuration based on supported functionality is not provided in Step 3 (i.e.</w:t>
      </w:r>
      <w:r>
        <w:rPr>
          <w:rFonts w:ascii="Calibri" w:eastAsia="Calibri" w:hAnsi="Calibri" w:cs="Calibri"/>
          <w:b/>
          <w:bCs/>
        </w:rPr>
        <w:t>,</w:t>
      </w:r>
      <w:r w:rsidRPr="00D01B87">
        <w:rPr>
          <w:rFonts w:ascii="Calibri" w:eastAsia="Calibri" w:hAnsi="Calibri" w:cs="Calibri"/>
          <w:b/>
          <w:bCs/>
        </w:rPr>
        <w:t xml:space="preserve"> inference configuration is provided in Step 5). </w:t>
      </w:r>
    </w:p>
    <w:p w14:paraId="03BFD476" w14:textId="77777777" w:rsidR="00785FB3" w:rsidRPr="00D01B87" w:rsidRDefault="00785FB3" w:rsidP="00852B3F">
      <w:pPr>
        <w:pStyle w:val="ListParagraph"/>
        <w:numPr>
          <w:ilvl w:val="0"/>
          <w:numId w:val="16"/>
        </w:numPr>
        <w:spacing w:line="288" w:lineRule="auto"/>
        <w:rPr>
          <w:rFonts w:ascii="Calibri" w:eastAsia="Calibri" w:hAnsi="Calibri" w:cs="Calibri"/>
          <w:b/>
          <w:bCs/>
        </w:rPr>
      </w:pPr>
      <w:r w:rsidRPr="00D01B87">
        <w:rPr>
          <w:rFonts w:ascii="Calibri" w:eastAsia="Calibri" w:hAnsi="Calibri" w:cs="Calibri"/>
          <w:b/>
          <w:bCs/>
        </w:rPr>
        <w:t xml:space="preserve">If inference configuration based on supported functionality is provided in Step 3, it is up to network implementation whether to provide an updated configuration or not. </w:t>
      </w:r>
    </w:p>
    <w:p w14:paraId="714656C1" w14:textId="77777777" w:rsidR="00785FB3" w:rsidRPr="00D01B87" w:rsidRDefault="00785FB3" w:rsidP="00785FB3">
      <w:pPr>
        <w:pStyle w:val="ListParagraph"/>
        <w:numPr>
          <w:ilvl w:val="0"/>
          <w:numId w:val="10"/>
        </w:numPr>
        <w:spacing w:line="288" w:lineRule="auto"/>
        <w:rPr>
          <w:rFonts w:ascii="Calibri" w:eastAsia="Calibri" w:hAnsi="Calibri" w:cs="Calibri"/>
          <w:b/>
          <w:bCs/>
        </w:rPr>
      </w:pPr>
      <w:r w:rsidRPr="00D01B87">
        <w:rPr>
          <w:rFonts w:ascii="Calibri" w:eastAsia="Calibri" w:hAnsi="Calibri" w:cs="Calibri"/>
          <w:b/>
          <w:bC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54FB9547" w14:textId="77777777" w:rsidR="00CC047B" w:rsidRPr="005F3EA9" w:rsidRDefault="00CC047B" w:rsidP="00CC047B">
      <w:pPr>
        <w:pStyle w:val="ListParagraph"/>
        <w:spacing w:line="288" w:lineRule="auto"/>
        <w:ind w:left="760"/>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DB191F4" w14:textId="619CFA04" w:rsidR="00E4038A" w:rsidRDefault="00E4038A" w:rsidP="00E4038A">
      <w:pPr>
        <w:pStyle w:val="2222"/>
        <w:spacing w:after="120" w:line="288" w:lineRule="auto"/>
        <w:ind w:firstLineChars="0" w:firstLine="0"/>
        <w:jc w:val="left"/>
        <w:rPr>
          <w:rFonts w:cs="Times New Roman"/>
          <w:lang w:eastAsia="ko-KR"/>
        </w:rPr>
      </w:pPr>
      <w:r>
        <w:rPr>
          <w:rFonts w:cs="Times New Roman"/>
          <w:lang w:eastAsia="ko-KR"/>
        </w:rPr>
        <w:t xml:space="preserve">[2] RP-234039 </w:t>
      </w:r>
      <w:r w:rsidRPr="008F309C">
        <w:rPr>
          <w:rFonts w:cs="Times New Roman"/>
          <w:lang w:eastAsia="ko-KR"/>
        </w:rPr>
        <w:t>New WID on Artificial Intelligence (AI)/Machine Learning (ML) for NR Air Interface</w:t>
      </w:r>
    </w:p>
    <w:p w14:paraId="58D8B1E0" w14:textId="6927D3F8" w:rsidR="000D0BE3" w:rsidRDefault="00CA4E69" w:rsidP="00CA4E69">
      <w:pPr>
        <w:pStyle w:val="2222"/>
        <w:spacing w:after="120" w:line="288" w:lineRule="auto"/>
        <w:ind w:firstLineChars="0" w:firstLine="0"/>
        <w:jc w:val="left"/>
        <w:rPr>
          <w:rFonts w:cs="Times New Roman"/>
          <w:lang w:eastAsia="ko-KR"/>
        </w:rPr>
      </w:pPr>
      <w:r>
        <w:rPr>
          <w:rFonts w:cs="Times New Roman"/>
          <w:lang w:eastAsia="ko-KR"/>
        </w:rPr>
        <w:t>[3</w:t>
      </w:r>
      <w:r w:rsidR="000504EB">
        <w:rPr>
          <w:rFonts w:cs="Times New Roman"/>
          <w:lang w:eastAsia="ko-KR"/>
        </w:rPr>
        <w:t xml:space="preserve">] </w:t>
      </w:r>
      <w:r w:rsidR="00826FBB">
        <w:rPr>
          <w:rFonts w:cs="Times New Roman"/>
          <w:lang w:eastAsia="ko-KR"/>
        </w:rPr>
        <w:t>RAN</w:t>
      </w:r>
      <w:r w:rsidR="006A1289">
        <w:rPr>
          <w:rFonts w:cs="Times New Roman"/>
          <w:lang w:eastAsia="ko-KR"/>
        </w:rPr>
        <w:t>2</w:t>
      </w:r>
      <w:r w:rsidR="00826FBB">
        <w:rPr>
          <w:rFonts w:cs="Times New Roman"/>
          <w:lang w:eastAsia="ko-KR"/>
        </w:rPr>
        <w:t>#1</w:t>
      </w:r>
      <w:r w:rsidR="006A1289">
        <w:rPr>
          <w:rFonts w:cs="Times New Roman"/>
          <w:lang w:eastAsia="ko-KR"/>
        </w:rPr>
        <w:t>25bis</w:t>
      </w:r>
      <w:r w:rsidR="00826FBB">
        <w:rPr>
          <w:rFonts w:cs="Times New Roman"/>
          <w:lang w:eastAsia="ko-KR"/>
        </w:rPr>
        <w:t xml:space="preserve"> Chair’s Notes, </w:t>
      </w:r>
      <w:r w:rsidR="00D83043" w:rsidRPr="00D83043">
        <w:rPr>
          <w:rFonts w:cs="Times New Roman"/>
          <w:lang w:eastAsia="ko-KR"/>
        </w:rPr>
        <w:t>Changsha, China</w:t>
      </w:r>
      <w:r w:rsidR="00D83043">
        <w:rPr>
          <w:rFonts w:cs="Times New Roman"/>
          <w:lang w:eastAsia="ko-KR"/>
        </w:rPr>
        <w:t xml:space="preserve">, </w:t>
      </w:r>
      <w:r w:rsidR="001A5C7B" w:rsidRPr="001A5C7B">
        <w:rPr>
          <w:rFonts w:cs="Times New Roman"/>
          <w:lang w:eastAsia="ko-KR"/>
        </w:rPr>
        <w:t xml:space="preserve">15 - 19 </w:t>
      </w:r>
      <w:r w:rsidR="004C73B4" w:rsidRPr="001A5C7B">
        <w:rPr>
          <w:rFonts w:cs="Times New Roman"/>
          <w:lang w:eastAsia="ko-KR"/>
        </w:rPr>
        <w:t>April</w:t>
      </w:r>
      <w:r w:rsidR="001A5C7B" w:rsidRPr="001A5C7B">
        <w:rPr>
          <w:rFonts w:cs="Times New Roman"/>
          <w:lang w:eastAsia="ko-KR"/>
        </w:rPr>
        <w:t xml:space="preserve"> 2024</w:t>
      </w:r>
    </w:p>
    <w:p w14:paraId="636CCC61" w14:textId="4E1B5603" w:rsidR="00D85FEB" w:rsidRPr="00D85FEB" w:rsidRDefault="00967688" w:rsidP="00D85FEB">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w:t>
      </w:r>
      <w:r w:rsidR="00D83043">
        <w:rPr>
          <w:rFonts w:cs="Times New Roman"/>
          <w:lang w:eastAsia="ko-KR"/>
        </w:rPr>
        <w:t>2</w:t>
      </w:r>
      <w:r w:rsidRPr="00967688">
        <w:rPr>
          <w:rFonts w:cs="Times New Roman"/>
          <w:lang w:eastAsia="ko-KR"/>
        </w:rPr>
        <w:t>#1</w:t>
      </w:r>
      <w:r w:rsidR="00D83043">
        <w:rPr>
          <w:rFonts w:cs="Times New Roman"/>
          <w:lang w:eastAsia="ko-KR"/>
        </w:rPr>
        <w:t>26</w:t>
      </w:r>
      <w:r w:rsidRPr="00967688">
        <w:rPr>
          <w:rFonts w:cs="Times New Roman"/>
          <w:lang w:eastAsia="ko-KR"/>
        </w:rPr>
        <w:t xml:space="preserve"> Chair’s Notes, </w:t>
      </w:r>
      <w:r w:rsidR="00D85FEB" w:rsidRPr="00D85FEB">
        <w:rPr>
          <w:rFonts w:cs="Times New Roman"/>
          <w:lang w:eastAsia="ko-KR"/>
        </w:rPr>
        <w:t>Fukuoka, Japan</w:t>
      </w:r>
      <w:r w:rsidR="00D85FEB">
        <w:rPr>
          <w:rFonts w:cs="Times New Roman"/>
          <w:lang w:eastAsia="ko-KR"/>
        </w:rPr>
        <w:t xml:space="preserve">, </w:t>
      </w:r>
      <w:r w:rsidR="00D85FEB" w:rsidRPr="00D85FEB">
        <w:rPr>
          <w:rFonts w:cs="Times New Roman"/>
          <w:lang w:eastAsia="ko-KR"/>
        </w:rPr>
        <w:t xml:space="preserve">20 - 24 </w:t>
      </w:r>
      <w:r w:rsidR="004C73B4" w:rsidRPr="00D85FEB">
        <w:rPr>
          <w:rFonts w:cs="Times New Roman"/>
          <w:lang w:eastAsia="ko-KR"/>
        </w:rPr>
        <w:t>May</w:t>
      </w:r>
      <w:r w:rsidR="00D85FEB" w:rsidRPr="00D85FEB">
        <w:rPr>
          <w:rFonts w:cs="Times New Roman"/>
          <w:lang w:eastAsia="ko-KR"/>
        </w:rPr>
        <w:t xml:space="preserve"> 2024 </w:t>
      </w:r>
    </w:p>
    <w:p w14:paraId="43D4FD28" w14:textId="140260FB" w:rsidR="0083254F" w:rsidRPr="004C73B4" w:rsidRDefault="007331E3" w:rsidP="004C73B4">
      <w:pPr>
        <w:pStyle w:val="2222"/>
        <w:spacing w:after="120" w:line="288" w:lineRule="auto"/>
        <w:ind w:firstLineChars="0" w:firstLine="0"/>
        <w:jc w:val="left"/>
        <w:rPr>
          <w:rFonts w:cs="Times New Roman"/>
          <w:lang w:eastAsia="ko-KR"/>
        </w:rPr>
      </w:pPr>
      <w:r w:rsidRPr="00D85FEB">
        <w:rPr>
          <w:rFonts w:cs="Times New Roman"/>
          <w:lang w:eastAsia="ko-KR"/>
        </w:rPr>
        <w:t>[5] RAN1#1</w:t>
      </w:r>
      <w:r w:rsidR="00D85FEB">
        <w:rPr>
          <w:rFonts w:cs="Times New Roman"/>
          <w:lang w:eastAsia="ko-KR"/>
        </w:rPr>
        <w:t>27</w:t>
      </w:r>
      <w:r w:rsidRPr="00D85FEB">
        <w:rPr>
          <w:rFonts w:cs="Times New Roman"/>
          <w:lang w:eastAsia="ko-KR"/>
        </w:rPr>
        <w:t xml:space="preserve"> Chair’s Notes, </w:t>
      </w:r>
      <w:r w:rsidR="004C73B4" w:rsidRPr="004C73B4">
        <w:rPr>
          <w:rFonts w:cs="Times New Roman"/>
          <w:lang w:eastAsia="ko-KR"/>
        </w:rPr>
        <w:t>Maastricht, Netherlands</w:t>
      </w:r>
      <w:r w:rsidR="004C73B4">
        <w:rPr>
          <w:rFonts w:cs="Times New Roman"/>
          <w:lang w:eastAsia="ko-KR"/>
        </w:rPr>
        <w:t xml:space="preserve">, </w:t>
      </w:r>
      <w:r w:rsidR="004C73B4" w:rsidRPr="004C73B4">
        <w:rPr>
          <w:rFonts w:cs="Times New Roman"/>
          <w:lang w:eastAsia="ko-KR"/>
        </w:rPr>
        <w:t>19 - 23 August 2024</w:t>
      </w:r>
    </w:p>
    <w:sectPr w:rsidR="0083254F" w:rsidRPr="004C73B4"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6F108" w14:textId="77777777" w:rsidR="00A47802" w:rsidRDefault="00A47802" w:rsidP="00424124">
      <w:pPr>
        <w:spacing w:before="0" w:after="0"/>
      </w:pPr>
      <w:r>
        <w:separator/>
      </w:r>
    </w:p>
  </w:endnote>
  <w:endnote w:type="continuationSeparator" w:id="0">
    <w:p w14:paraId="4B757912" w14:textId="77777777" w:rsidR="00A47802" w:rsidRDefault="00A47802" w:rsidP="00424124">
      <w:pPr>
        <w:spacing w:before="0" w:after="0"/>
      </w:pPr>
      <w:r>
        <w:continuationSeparator/>
      </w:r>
    </w:p>
  </w:endnote>
  <w:endnote w:type="continuationNotice" w:id="1">
    <w:p w14:paraId="7DD56685" w14:textId="77777777" w:rsidR="00A47802" w:rsidRDefault="00A4780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F1CE2" w14:textId="77777777" w:rsidR="00A47802" w:rsidRDefault="00A47802" w:rsidP="00424124">
      <w:pPr>
        <w:spacing w:before="0" w:after="0"/>
      </w:pPr>
      <w:r>
        <w:separator/>
      </w:r>
    </w:p>
  </w:footnote>
  <w:footnote w:type="continuationSeparator" w:id="0">
    <w:p w14:paraId="56E21569" w14:textId="77777777" w:rsidR="00A47802" w:rsidRDefault="00A47802" w:rsidP="00424124">
      <w:pPr>
        <w:spacing w:before="0" w:after="0"/>
      </w:pPr>
      <w:r>
        <w:continuationSeparator/>
      </w:r>
    </w:p>
  </w:footnote>
  <w:footnote w:type="continuationNotice" w:id="1">
    <w:p w14:paraId="7ED8B1AA" w14:textId="77777777" w:rsidR="00A47802" w:rsidRDefault="00A4780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8070FF"/>
    <w:multiLevelType w:val="hybridMultilevel"/>
    <w:tmpl w:val="57DACE64"/>
    <w:lvl w:ilvl="0" w:tplc="3A8421FA">
      <w:start w:val="1"/>
      <w:numFmt w:val="decimal"/>
      <w:lvlText w:val="%1)"/>
      <w:lvlJc w:val="left"/>
      <w:pPr>
        <w:ind w:left="112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6A3545"/>
    <w:multiLevelType w:val="hybridMultilevel"/>
    <w:tmpl w:val="98A8D96C"/>
    <w:lvl w:ilvl="0" w:tplc="48008FB0">
      <w:numFmt w:val="bullet"/>
      <w:lvlText w:val="-"/>
      <w:lvlJc w:val="left"/>
      <w:pPr>
        <w:ind w:left="1160" w:hanging="360"/>
      </w:pPr>
      <w:rPr>
        <w:rFonts w:ascii="Calibri" w:eastAsia="Malgun Gothic" w:hAnsi="Calibri" w:cs="Calibri"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31651EE2"/>
    <w:multiLevelType w:val="hybridMultilevel"/>
    <w:tmpl w:val="8F22A27C"/>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760" w:hanging="360"/>
      </w:pPr>
      <w:rPr>
        <w:rFonts w:ascii="Courier New" w:hAnsi="Courier New" w:cs="Courier New" w:hint="default"/>
      </w:rPr>
    </w:lvl>
    <w:lvl w:ilvl="2" w:tplc="FFFFFFFF" w:tentative="1">
      <w:start w:val="1"/>
      <w:numFmt w:val="bullet"/>
      <w:lvlText w:val=""/>
      <w:lvlJc w:val="left"/>
      <w:pPr>
        <w:ind w:left="2480" w:hanging="360"/>
      </w:pPr>
      <w:rPr>
        <w:rFonts w:ascii="Wingdings" w:hAnsi="Wingdings" w:hint="default"/>
      </w:rPr>
    </w:lvl>
    <w:lvl w:ilvl="3" w:tplc="FFFFFFFF" w:tentative="1">
      <w:start w:val="1"/>
      <w:numFmt w:val="bullet"/>
      <w:lvlText w:val=""/>
      <w:lvlJc w:val="left"/>
      <w:pPr>
        <w:ind w:left="3200" w:hanging="360"/>
      </w:pPr>
      <w:rPr>
        <w:rFonts w:ascii="Symbol" w:hAnsi="Symbol" w:hint="default"/>
      </w:rPr>
    </w:lvl>
    <w:lvl w:ilvl="4" w:tplc="FFFFFFFF" w:tentative="1">
      <w:start w:val="1"/>
      <w:numFmt w:val="bullet"/>
      <w:lvlText w:val="o"/>
      <w:lvlJc w:val="left"/>
      <w:pPr>
        <w:ind w:left="3920" w:hanging="360"/>
      </w:pPr>
      <w:rPr>
        <w:rFonts w:ascii="Courier New" w:hAnsi="Courier New" w:cs="Courier New" w:hint="default"/>
      </w:rPr>
    </w:lvl>
    <w:lvl w:ilvl="5" w:tplc="FFFFFFFF" w:tentative="1">
      <w:start w:val="1"/>
      <w:numFmt w:val="bullet"/>
      <w:lvlText w:val=""/>
      <w:lvlJc w:val="left"/>
      <w:pPr>
        <w:ind w:left="4640" w:hanging="360"/>
      </w:pPr>
      <w:rPr>
        <w:rFonts w:ascii="Wingdings" w:hAnsi="Wingdings" w:hint="default"/>
      </w:rPr>
    </w:lvl>
    <w:lvl w:ilvl="6" w:tplc="FFFFFFFF" w:tentative="1">
      <w:start w:val="1"/>
      <w:numFmt w:val="bullet"/>
      <w:lvlText w:val=""/>
      <w:lvlJc w:val="left"/>
      <w:pPr>
        <w:ind w:left="5360" w:hanging="360"/>
      </w:pPr>
      <w:rPr>
        <w:rFonts w:ascii="Symbol" w:hAnsi="Symbol" w:hint="default"/>
      </w:rPr>
    </w:lvl>
    <w:lvl w:ilvl="7" w:tplc="FFFFFFFF" w:tentative="1">
      <w:start w:val="1"/>
      <w:numFmt w:val="bullet"/>
      <w:lvlText w:val="o"/>
      <w:lvlJc w:val="left"/>
      <w:pPr>
        <w:ind w:left="6080" w:hanging="360"/>
      </w:pPr>
      <w:rPr>
        <w:rFonts w:ascii="Courier New" w:hAnsi="Courier New" w:cs="Courier New" w:hint="default"/>
      </w:rPr>
    </w:lvl>
    <w:lvl w:ilvl="8" w:tplc="FFFFFFFF" w:tentative="1">
      <w:start w:val="1"/>
      <w:numFmt w:val="bullet"/>
      <w:lvlText w:val=""/>
      <w:lvlJc w:val="left"/>
      <w:pPr>
        <w:ind w:left="6800" w:hanging="360"/>
      </w:pPr>
      <w:rPr>
        <w:rFonts w:ascii="Wingdings" w:hAnsi="Wingdings" w:hint="default"/>
      </w:r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6341927"/>
    <w:multiLevelType w:val="hybridMultilevel"/>
    <w:tmpl w:val="4C96A160"/>
    <w:lvl w:ilvl="0" w:tplc="48008FB0">
      <w:numFmt w:val="bullet"/>
      <w:lvlText w:val="-"/>
      <w:lvlJc w:val="left"/>
      <w:pPr>
        <w:ind w:left="76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717BC"/>
    <w:multiLevelType w:val="hybridMultilevel"/>
    <w:tmpl w:val="8158A968"/>
    <w:lvl w:ilvl="0" w:tplc="FFFFFFFF">
      <w:numFmt w:val="bullet"/>
      <w:lvlText w:val="-"/>
      <w:lvlJc w:val="left"/>
      <w:pPr>
        <w:ind w:left="760" w:hanging="360"/>
      </w:pPr>
      <w:rPr>
        <w:rFonts w:ascii="Calibri" w:eastAsia="Malgun Gothic" w:hAnsi="Calibri" w:cs="Calibri" w:hint="default"/>
      </w:rPr>
    </w:lvl>
    <w:lvl w:ilvl="1" w:tplc="3A8421FA">
      <w:start w:val="1"/>
      <w:numFmt w:val="decimal"/>
      <w:lvlText w:val="%2)"/>
      <w:lvlJc w:val="left"/>
      <w:pPr>
        <w:ind w:left="108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4DB14A3"/>
    <w:multiLevelType w:val="hybridMultilevel"/>
    <w:tmpl w:val="BE2408FE"/>
    <w:lvl w:ilvl="0" w:tplc="FFFFFFFF">
      <w:numFmt w:val="bullet"/>
      <w:lvlText w:val="-"/>
      <w:lvlJc w:val="left"/>
      <w:pPr>
        <w:ind w:left="760" w:hanging="360"/>
      </w:pPr>
      <w:rPr>
        <w:rFonts w:ascii="Calibri" w:eastAsia="Malgun Gothic" w:hAnsi="Calibri" w:cs="Calibri" w:hint="default"/>
      </w:rPr>
    </w:lvl>
    <w:lvl w:ilvl="1" w:tplc="3A8421FA">
      <w:start w:val="1"/>
      <w:numFmt w:val="decimal"/>
      <w:lvlText w:val="%2)"/>
      <w:lvlJc w:val="left"/>
      <w:pPr>
        <w:ind w:left="108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8434F2D"/>
    <w:multiLevelType w:val="hybridMultilevel"/>
    <w:tmpl w:val="8F22A27C"/>
    <w:lvl w:ilvl="0" w:tplc="3A8421FA">
      <w:start w:val="1"/>
      <w:numFmt w:val="decimal"/>
      <w:lvlText w:val="%1)"/>
      <w:lvlJc w:val="left"/>
      <w:pPr>
        <w:ind w:left="1080" w:hanging="360"/>
      </w:pPr>
      <w:rPr>
        <w:rFonts w:hint="default"/>
      </w:rPr>
    </w:lvl>
    <w:lvl w:ilvl="1" w:tplc="FFFFFFFF" w:tentative="1">
      <w:start w:val="1"/>
      <w:numFmt w:val="bullet"/>
      <w:lvlText w:val="o"/>
      <w:lvlJc w:val="left"/>
      <w:pPr>
        <w:ind w:left="1760" w:hanging="360"/>
      </w:pPr>
      <w:rPr>
        <w:rFonts w:ascii="Courier New" w:hAnsi="Courier New" w:cs="Courier New" w:hint="default"/>
      </w:rPr>
    </w:lvl>
    <w:lvl w:ilvl="2" w:tplc="FFFFFFFF" w:tentative="1">
      <w:start w:val="1"/>
      <w:numFmt w:val="bullet"/>
      <w:lvlText w:val=""/>
      <w:lvlJc w:val="left"/>
      <w:pPr>
        <w:ind w:left="2480" w:hanging="360"/>
      </w:pPr>
      <w:rPr>
        <w:rFonts w:ascii="Wingdings" w:hAnsi="Wingdings" w:hint="default"/>
      </w:rPr>
    </w:lvl>
    <w:lvl w:ilvl="3" w:tplc="FFFFFFFF" w:tentative="1">
      <w:start w:val="1"/>
      <w:numFmt w:val="bullet"/>
      <w:lvlText w:val=""/>
      <w:lvlJc w:val="left"/>
      <w:pPr>
        <w:ind w:left="3200" w:hanging="360"/>
      </w:pPr>
      <w:rPr>
        <w:rFonts w:ascii="Symbol" w:hAnsi="Symbol" w:hint="default"/>
      </w:rPr>
    </w:lvl>
    <w:lvl w:ilvl="4" w:tplc="FFFFFFFF" w:tentative="1">
      <w:start w:val="1"/>
      <w:numFmt w:val="bullet"/>
      <w:lvlText w:val="o"/>
      <w:lvlJc w:val="left"/>
      <w:pPr>
        <w:ind w:left="3920" w:hanging="360"/>
      </w:pPr>
      <w:rPr>
        <w:rFonts w:ascii="Courier New" w:hAnsi="Courier New" w:cs="Courier New" w:hint="default"/>
      </w:rPr>
    </w:lvl>
    <w:lvl w:ilvl="5" w:tplc="FFFFFFFF" w:tentative="1">
      <w:start w:val="1"/>
      <w:numFmt w:val="bullet"/>
      <w:lvlText w:val=""/>
      <w:lvlJc w:val="left"/>
      <w:pPr>
        <w:ind w:left="4640" w:hanging="360"/>
      </w:pPr>
      <w:rPr>
        <w:rFonts w:ascii="Wingdings" w:hAnsi="Wingdings" w:hint="default"/>
      </w:rPr>
    </w:lvl>
    <w:lvl w:ilvl="6" w:tplc="FFFFFFFF" w:tentative="1">
      <w:start w:val="1"/>
      <w:numFmt w:val="bullet"/>
      <w:lvlText w:val=""/>
      <w:lvlJc w:val="left"/>
      <w:pPr>
        <w:ind w:left="5360" w:hanging="360"/>
      </w:pPr>
      <w:rPr>
        <w:rFonts w:ascii="Symbol" w:hAnsi="Symbol" w:hint="default"/>
      </w:rPr>
    </w:lvl>
    <w:lvl w:ilvl="7" w:tplc="FFFFFFFF" w:tentative="1">
      <w:start w:val="1"/>
      <w:numFmt w:val="bullet"/>
      <w:lvlText w:val="o"/>
      <w:lvlJc w:val="left"/>
      <w:pPr>
        <w:ind w:left="6080" w:hanging="360"/>
      </w:pPr>
      <w:rPr>
        <w:rFonts w:ascii="Courier New" w:hAnsi="Courier New" w:cs="Courier New" w:hint="default"/>
      </w:rPr>
    </w:lvl>
    <w:lvl w:ilvl="8" w:tplc="FFFFFFFF" w:tentative="1">
      <w:start w:val="1"/>
      <w:numFmt w:val="bullet"/>
      <w:lvlText w:val=""/>
      <w:lvlJc w:val="left"/>
      <w:pPr>
        <w:ind w:left="6800" w:hanging="36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7B622223"/>
    <w:multiLevelType w:val="hybridMultilevel"/>
    <w:tmpl w:val="BC0A7E28"/>
    <w:lvl w:ilvl="0" w:tplc="3A8421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947564">
    <w:abstractNumId w:val="8"/>
  </w:num>
  <w:num w:numId="2" w16cid:durableId="1753312296">
    <w:abstractNumId w:val="1"/>
  </w:num>
  <w:num w:numId="3" w16cid:durableId="1380086815">
    <w:abstractNumId w:val="14"/>
  </w:num>
  <w:num w:numId="4" w16cid:durableId="2100562986">
    <w:abstractNumId w:val="5"/>
  </w:num>
  <w:num w:numId="5" w16cid:durableId="1729306450">
    <w:abstractNumId w:val="13"/>
  </w:num>
  <w:num w:numId="6" w16cid:durableId="904683530">
    <w:abstractNumId w:val="3"/>
  </w:num>
  <w:num w:numId="7" w16cid:durableId="1055811806">
    <w:abstractNumId w:val="10"/>
  </w:num>
  <w:num w:numId="8" w16cid:durableId="521944967">
    <w:abstractNumId w:val="9"/>
  </w:num>
  <w:num w:numId="9" w16cid:durableId="277103790">
    <w:abstractNumId w:val="2"/>
  </w:num>
  <w:num w:numId="10" w16cid:durableId="832139179">
    <w:abstractNumId w:val="6"/>
  </w:num>
  <w:num w:numId="11" w16cid:durableId="1002271159">
    <w:abstractNumId w:val="12"/>
  </w:num>
  <w:num w:numId="12" w16cid:durableId="1506047639">
    <w:abstractNumId w:val="11"/>
  </w:num>
  <w:num w:numId="13" w16cid:durableId="731927205">
    <w:abstractNumId w:val="7"/>
  </w:num>
  <w:num w:numId="14" w16cid:durableId="141238281">
    <w:abstractNumId w:val="4"/>
  </w:num>
  <w:num w:numId="15" w16cid:durableId="2017272032">
    <w:abstractNumId w:val="15"/>
  </w:num>
  <w:num w:numId="16" w16cid:durableId="117279134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D2"/>
    <w:rsid w:val="00001127"/>
    <w:rsid w:val="00001345"/>
    <w:rsid w:val="00001BBA"/>
    <w:rsid w:val="00002457"/>
    <w:rsid w:val="00002817"/>
    <w:rsid w:val="00004522"/>
    <w:rsid w:val="000052FF"/>
    <w:rsid w:val="00010843"/>
    <w:rsid w:val="0001485D"/>
    <w:rsid w:val="000149EC"/>
    <w:rsid w:val="00015CF6"/>
    <w:rsid w:val="0001697E"/>
    <w:rsid w:val="0002029F"/>
    <w:rsid w:val="00020F1A"/>
    <w:rsid w:val="00022B31"/>
    <w:rsid w:val="0002368D"/>
    <w:rsid w:val="00025593"/>
    <w:rsid w:val="00025CB6"/>
    <w:rsid w:val="00030AF8"/>
    <w:rsid w:val="000315F5"/>
    <w:rsid w:val="0003290F"/>
    <w:rsid w:val="00032D47"/>
    <w:rsid w:val="00034E1E"/>
    <w:rsid w:val="00035EC7"/>
    <w:rsid w:val="000361B6"/>
    <w:rsid w:val="00036676"/>
    <w:rsid w:val="0004017C"/>
    <w:rsid w:val="0004228D"/>
    <w:rsid w:val="00043E25"/>
    <w:rsid w:val="00044807"/>
    <w:rsid w:val="00045AED"/>
    <w:rsid w:val="000463E4"/>
    <w:rsid w:val="0004664E"/>
    <w:rsid w:val="000479E3"/>
    <w:rsid w:val="00047E3B"/>
    <w:rsid w:val="000504EB"/>
    <w:rsid w:val="00050F1D"/>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03F0"/>
    <w:rsid w:val="0008271C"/>
    <w:rsid w:val="00083864"/>
    <w:rsid w:val="00083C4B"/>
    <w:rsid w:val="000845C8"/>
    <w:rsid w:val="00085800"/>
    <w:rsid w:val="0008601B"/>
    <w:rsid w:val="000865E3"/>
    <w:rsid w:val="00087E5C"/>
    <w:rsid w:val="00090197"/>
    <w:rsid w:val="0009111D"/>
    <w:rsid w:val="000917C5"/>
    <w:rsid w:val="00091BF7"/>
    <w:rsid w:val="00092E04"/>
    <w:rsid w:val="00097DC6"/>
    <w:rsid w:val="000A3275"/>
    <w:rsid w:val="000A36A9"/>
    <w:rsid w:val="000B0720"/>
    <w:rsid w:val="000B1DD2"/>
    <w:rsid w:val="000B23C6"/>
    <w:rsid w:val="000B3E58"/>
    <w:rsid w:val="000B477F"/>
    <w:rsid w:val="000B58AF"/>
    <w:rsid w:val="000B6A7B"/>
    <w:rsid w:val="000B6D99"/>
    <w:rsid w:val="000C1344"/>
    <w:rsid w:val="000C21D0"/>
    <w:rsid w:val="000C380D"/>
    <w:rsid w:val="000C4060"/>
    <w:rsid w:val="000C42E2"/>
    <w:rsid w:val="000C57B9"/>
    <w:rsid w:val="000D0BE3"/>
    <w:rsid w:val="000D0EF5"/>
    <w:rsid w:val="000D153B"/>
    <w:rsid w:val="000D1822"/>
    <w:rsid w:val="000D38DC"/>
    <w:rsid w:val="000D5384"/>
    <w:rsid w:val="000D62BD"/>
    <w:rsid w:val="000E1710"/>
    <w:rsid w:val="000E29D8"/>
    <w:rsid w:val="000E2E14"/>
    <w:rsid w:val="000E70DD"/>
    <w:rsid w:val="000F6423"/>
    <w:rsid w:val="001000C8"/>
    <w:rsid w:val="0010163E"/>
    <w:rsid w:val="00101F41"/>
    <w:rsid w:val="0010303E"/>
    <w:rsid w:val="00111DBD"/>
    <w:rsid w:val="0011327D"/>
    <w:rsid w:val="001136C9"/>
    <w:rsid w:val="00115A7B"/>
    <w:rsid w:val="00116DA6"/>
    <w:rsid w:val="0012004F"/>
    <w:rsid w:val="001208D2"/>
    <w:rsid w:val="00121091"/>
    <w:rsid w:val="00126BEC"/>
    <w:rsid w:val="001306D1"/>
    <w:rsid w:val="00131CF8"/>
    <w:rsid w:val="001341B0"/>
    <w:rsid w:val="0013505F"/>
    <w:rsid w:val="001369B4"/>
    <w:rsid w:val="00137E15"/>
    <w:rsid w:val="001408FF"/>
    <w:rsid w:val="001417A8"/>
    <w:rsid w:val="001418BC"/>
    <w:rsid w:val="0014490C"/>
    <w:rsid w:val="00144BD3"/>
    <w:rsid w:val="00147168"/>
    <w:rsid w:val="00153793"/>
    <w:rsid w:val="001547B6"/>
    <w:rsid w:val="00155C3C"/>
    <w:rsid w:val="00156368"/>
    <w:rsid w:val="00156D3C"/>
    <w:rsid w:val="00161E39"/>
    <w:rsid w:val="0016445D"/>
    <w:rsid w:val="00164BF6"/>
    <w:rsid w:val="001677A3"/>
    <w:rsid w:val="001679FD"/>
    <w:rsid w:val="0017163D"/>
    <w:rsid w:val="00172743"/>
    <w:rsid w:val="0017510D"/>
    <w:rsid w:val="00175301"/>
    <w:rsid w:val="001759FE"/>
    <w:rsid w:val="00176A86"/>
    <w:rsid w:val="00182145"/>
    <w:rsid w:val="00186345"/>
    <w:rsid w:val="001870C7"/>
    <w:rsid w:val="00193799"/>
    <w:rsid w:val="0019448D"/>
    <w:rsid w:val="001960FC"/>
    <w:rsid w:val="00197193"/>
    <w:rsid w:val="001A000E"/>
    <w:rsid w:val="001A0EC6"/>
    <w:rsid w:val="001A12F1"/>
    <w:rsid w:val="001A3252"/>
    <w:rsid w:val="001A5A68"/>
    <w:rsid w:val="001A5C7B"/>
    <w:rsid w:val="001A6212"/>
    <w:rsid w:val="001A75E0"/>
    <w:rsid w:val="001B3077"/>
    <w:rsid w:val="001B502E"/>
    <w:rsid w:val="001B731B"/>
    <w:rsid w:val="001C2DBE"/>
    <w:rsid w:val="001C45C6"/>
    <w:rsid w:val="001C4ACE"/>
    <w:rsid w:val="001C699C"/>
    <w:rsid w:val="001C6C3A"/>
    <w:rsid w:val="001C7F9A"/>
    <w:rsid w:val="001D127C"/>
    <w:rsid w:val="001D34D0"/>
    <w:rsid w:val="001E0CE1"/>
    <w:rsid w:val="001E19DE"/>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10480"/>
    <w:rsid w:val="00211D37"/>
    <w:rsid w:val="00212204"/>
    <w:rsid w:val="00216763"/>
    <w:rsid w:val="00217D35"/>
    <w:rsid w:val="00222269"/>
    <w:rsid w:val="00222811"/>
    <w:rsid w:val="002250E9"/>
    <w:rsid w:val="00225464"/>
    <w:rsid w:val="00227E55"/>
    <w:rsid w:val="002327BF"/>
    <w:rsid w:val="00232C81"/>
    <w:rsid w:val="00233D70"/>
    <w:rsid w:val="00233FFE"/>
    <w:rsid w:val="00234C27"/>
    <w:rsid w:val="00235373"/>
    <w:rsid w:val="002403E6"/>
    <w:rsid w:val="00242080"/>
    <w:rsid w:val="002455CE"/>
    <w:rsid w:val="00245689"/>
    <w:rsid w:val="00246D61"/>
    <w:rsid w:val="0024786A"/>
    <w:rsid w:val="0025058B"/>
    <w:rsid w:val="00250B95"/>
    <w:rsid w:val="00251CBA"/>
    <w:rsid w:val="0025288F"/>
    <w:rsid w:val="00252F50"/>
    <w:rsid w:val="00260D45"/>
    <w:rsid w:val="00262116"/>
    <w:rsid w:val="00263C51"/>
    <w:rsid w:val="002641FE"/>
    <w:rsid w:val="00264459"/>
    <w:rsid w:val="0026448E"/>
    <w:rsid w:val="00265254"/>
    <w:rsid w:val="0026547F"/>
    <w:rsid w:val="00267362"/>
    <w:rsid w:val="002725E8"/>
    <w:rsid w:val="00272631"/>
    <w:rsid w:val="00272EC2"/>
    <w:rsid w:val="00273B2A"/>
    <w:rsid w:val="00274677"/>
    <w:rsid w:val="00275A53"/>
    <w:rsid w:val="00276785"/>
    <w:rsid w:val="00282ABD"/>
    <w:rsid w:val="00282E1F"/>
    <w:rsid w:val="0028558B"/>
    <w:rsid w:val="00287219"/>
    <w:rsid w:val="0028753F"/>
    <w:rsid w:val="0029147A"/>
    <w:rsid w:val="002916DE"/>
    <w:rsid w:val="00291D0F"/>
    <w:rsid w:val="002948A6"/>
    <w:rsid w:val="00297225"/>
    <w:rsid w:val="002A005E"/>
    <w:rsid w:val="002A0270"/>
    <w:rsid w:val="002A189A"/>
    <w:rsid w:val="002A5781"/>
    <w:rsid w:val="002A66E2"/>
    <w:rsid w:val="002B364B"/>
    <w:rsid w:val="002B7AEB"/>
    <w:rsid w:val="002C0488"/>
    <w:rsid w:val="002C0973"/>
    <w:rsid w:val="002C4097"/>
    <w:rsid w:val="002C594E"/>
    <w:rsid w:val="002D3D42"/>
    <w:rsid w:val="002D3DD8"/>
    <w:rsid w:val="002D479B"/>
    <w:rsid w:val="002D4DDC"/>
    <w:rsid w:val="002D6EC9"/>
    <w:rsid w:val="002D74E0"/>
    <w:rsid w:val="002D787B"/>
    <w:rsid w:val="002E04E4"/>
    <w:rsid w:val="002E0C93"/>
    <w:rsid w:val="002E188B"/>
    <w:rsid w:val="002E206C"/>
    <w:rsid w:val="002E345A"/>
    <w:rsid w:val="002E5135"/>
    <w:rsid w:val="002E6422"/>
    <w:rsid w:val="002F0C27"/>
    <w:rsid w:val="002F1AAA"/>
    <w:rsid w:val="002F299C"/>
    <w:rsid w:val="002F2A10"/>
    <w:rsid w:val="002F2A4E"/>
    <w:rsid w:val="002F4983"/>
    <w:rsid w:val="002F648E"/>
    <w:rsid w:val="002F692C"/>
    <w:rsid w:val="002F7F09"/>
    <w:rsid w:val="00301779"/>
    <w:rsid w:val="00303678"/>
    <w:rsid w:val="00303E4F"/>
    <w:rsid w:val="003063B0"/>
    <w:rsid w:val="00306D88"/>
    <w:rsid w:val="00315DC4"/>
    <w:rsid w:val="00317020"/>
    <w:rsid w:val="003206BE"/>
    <w:rsid w:val="00320912"/>
    <w:rsid w:val="00320B4D"/>
    <w:rsid w:val="0032307F"/>
    <w:rsid w:val="00325EFF"/>
    <w:rsid w:val="00326FF6"/>
    <w:rsid w:val="00327A22"/>
    <w:rsid w:val="00327E4E"/>
    <w:rsid w:val="00331CB3"/>
    <w:rsid w:val="00332056"/>
    <w:rsid w:val="00332BB8"/>
    <w:rsid w:val="00332D28"/>
    <w:rsid w:val="0033383B"/>
    <w:rsid w:val="0033513A"/>
    <w:rsid w:val="00336A0B"/>
    <w:rsid w:val="00342130"/>
    <w:rsid w:val="00343005"/>
    <w:rsid w:val="00343561"/>
    <w:rsid w:val="003455FE"/>
    <w:rsid w:val="00346605"/>
    <w:rsid w:val="0035318F"/>
    <w:rsid w:val="00354C01"/>
    <w:rsid w:val="00360BD0"/>
    <w:rsid w:val="00360F63"/>
    <w:rsid w:val="0036306A"/>
    <w:rsid w:val="00372126"/>
    <w:rsid w:val="003727DB"/>
    <w:rsid w:val="00372A20"/>
    <w:rsid w:val="00373C63"/>
    <w:rsid w:val="003751AE"/>
    <w:rsid w:val="003766A3"/>
    <w:rsid w:val="00380F80"/>
    <w:rsid w:val="00386642"/>
    <w:rsid w:val="00387D4C"/>
    <w:rsid w:val="0039078B"/>
    <w:rsid w:val="00392176"/>
    <w:rsid w:val="003921D6"/>
    <w:rsid w:val="00393E5A"/>
    <w:rsid w:val="003A2215"/>
    <w:rsid w:val="003A298A"/>
    <w:rsid w:val="003A2D60"/>
    <w:rsid w:val="003A3006"/>
    <w:rsid w:val="003A553B"/>
    <w:rsid w:val="003A566A"/>
    <w:rsid w:val="003B1EC9"/>
    <w:rsid w:val="003B2DFA"/>
    <w:rsid w:val="003B32A7"/>
    <w:rsid w:val="003B39B3"/>
    <w:rsid w:val="003B441C"/>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1199"/>
    <w:rsid w:val="00402372"/>
    <w:rsid w:val="00402494"/>
    <w:rsid w:val="0040372C"/>
    <w:rsid w:val="004044CF"/>
    <w:rsid w:val="004047F5"/>
    <w:rsid w:val="00405F6D"/>
    <w:rsid w:val="004100EC"/>
    <w:rsid w:val="00413369"/>
    <w:rsid w:val="00424124"/>
    <w:rsid w:val="004274B3"/>
    <w:rsid w:val="004274FB"/>
    <w:rsid w:val="004308B4"/>
    <w:rsid w:val="00431EFB"/>
    <w:rsid w:val="0043354D"/>
    <w:rsid w:val="00433A7C"/>
    <w:rsid w:val="00434212"/>
    <w:rsid w:val="00435C2F"/>
    <w:rsid w:val="0043652D"/>
    <w:rsid w:val="0043698E"/>
    <w:rsid w:val="004400F8"/>
    <w:rsid w:val="00440F6E"/>
    <w:rsid w:val="00443628"/>
    <w:rsid w:val="00443645"/>
    <w:rsid w:val="00443CD6"/>
    <w:rsid w:val="0045180D"/>
    <w:rsid w:val="004534D9"/>
    <w:rsid w:val="00455139"/>
    <w:rsid w:val="004552C9"/>
    <w:rsid w:val="00455F43"/>
    <w:rsid w:val="004607AC"/>
    <w:rsid w:val="0046127E"/>
    <w:rsid w:val="004627EF"/>
    <w:rsid w:val="0046306A"/>
    <w:rsid w:val="00463A8F"/>
    <w:rsid w:val="00466E46"/>
    <w:rsid w:val="004678E1"/>
    <w:rsid w:val="00473281"/>
    <w:rsid w:val="00473B68"/>
    <w:rsid w:val="004776CE"/>
    <w:rsid w:val="00477ED8"/>
    <w:rsid w:val="00480799"/>
    <w:rsid w:val="00480BBD"/>
    <w:rsid w:val="0048301B"/>
    <w:rsid w:val="00485692"/>
    <w:rsid w:val="004866E3"/>
    <w:rsid w:val="00492168"/>
    <w:rsid w:val="00494EEA"/>
    <w:rsid w:val="0049638B"/>
    <w:rsid w:val="00497440"/>
    <w:rsid w:val="00497554"/>
    <w:rsid w:val="004A42B2"/>
    <w:rsid w:val="004A5ABE"/>
    <w:rsid w:val="004A6424"/>
    <w:rsid w:val="004A69D0"/>
    <w:rsid w:val="004A6A82"/>
    <w:rsid w:val="004B054E"/>
    <w:rsid w:val="004B185B"/>
    <w:rsid w:val="004B22E2"/>
    <w:rsid w:val="004B3EDA"/>
    <w:rsid w:val="004B5681"/>
    <w:rsid w:val="004B6AA8"/>
    <w:rsid w:val="004B6E00"/>
    <w:rsid w:val="004B79BF"/>
    <w:rsid w:val="004C0F2E"/>
    <w:rsid w:val="004C130E"/>
    <w:rsid w:val="004C186B"/>
    <w:rsid w:val="004C30AA"/>
    <w:rsid w:val="004C38DD"/>
    <w:rsid w:val="004C3F2E"/>
    <w:rsid w:val="004C4856"/>
    <w:rsid w:val="004C5BA2"/>
    <w:rsid w:val="004C6DC3"/>
    <w:rsid w:val="004C73B4"/>
    <w:rsid w:val="004C7784"/>
    <w:rsid w:val="004D0FCD"/>
    <w:rsid w:val="004D453B"/>
    <w:rsid w:val="004D5A0A"/>
    <w:rsid w:val="004D6124"/>
    <w:rsid w:val="004D780D"/>
    <w:rsid w:val="004D7CF8"/>
    <w:rsid w:val="004E1E0D"/>
    <w:rsid w:val="004E1FED"/>
    <w:rsid w:val="004E3344"/>
    <w:rsid w:val="004E3DAB"/>
    <w:rsid w:val="004E4188"/>
    <w:rsid w:val="004E523A"/>
    <w:rsid w:val="004E6BC0"/>
    <w:rsid w:val="004E6D3B"/>
    <w:rsid w:val="004E741B"/>
    <w:rsid w:val="004F3417"/>
    <w:rsid w:val="004F3DF7"/>
    <w:rsid w:val="004F5D00"/>
    <w:rsid w:val="004F5E42"/>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084C"/>
    <w:rsid w:val="00520BE6"/>
    <w:rsid w:val="00523623"/>
    <w:rsid w:val="00523F23"/>
    <w:rsid w:val="00525694"/>
    <w:rsid w:val="0052790E"/>
    <w:rsid w:val="005300F0"/>
    <w:rsid w:val="00531ED8"/>
    <w:rsid w:val="00534DE7"/>
    <w:rsid w:val="00535AAB"/>
    <w:rsid w:val="00535E5A"/>
    <w:rsid w:val="005363F5"/>
    <w:rsid w:val="00542337"/>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1C79"/>
    <w:rsid w:val="00585DE7"/>
    <w:rsid w:val="00586C5F"/>
    <w:rsid w:val="00591529"/>
    <w:rsid w:val="00597094"/>
    <w:rsid w:val="005A04CD"/>
    <w:rsid w:val="005A0E71"/>
    <w:rsid w:val="005A1A97"/>
    <w:rsid w:val="005A79CF"/>
    <w:rsid w:val="005B31EF"/>
    <w:rsid w:val="005B3A6B"/>
    <w:rsid w:val="005B47BD"/>
    <w:rsid w:val="005B6099"/>
    <w:rsid w:val="005B670B"/>
    <w:rsid w:val="005B6FA6"/>
    <w:rsid w:val="005C0F4C"/>
    <w:rsid w:val="005C142B"/>
    <w:rsid w:val="005C388D"/>
    <w:rsid w:val="005C6BE9"/>
    <w:rsid w:val="005D2A6A"/>
    <w:rsid w:val="005D2C51"/>
    <w:rsid w:val="005D3262"/>
    <w:rsid w:val="005D513F"/>
    <w:rsid w:val="005D6493"/>
    <w:rsid w:val="005E56AF"/>
    <w:rsid w:val="005E6A60"/>
    <w:rsid w:val="005F1619"/>
    <w:rsid w:val="005F21BF"/>
    <w:rsid w:val="005F3EA9"/>
    <w:rsid w:val="005F434D"/>
    <w:rsid w:val="005F613D"/>
    <w:rsid w:val="005F7630"/>
    <w:rsid w:val="00600582"/>
    <w:rsid w:val="00600A32"/>
    <w:rsid w:val="006010E0"/>
    <w:rsid w:val="00603015"/>
    <w:rsid w:val="0060603E"/>
    <w:rsid w:val="00607296"/>
    <w:rsid w:val="00611573"/>
    <w:rsid w:val="0061329F"/>
    <w:rsid w:val="00613329"/>
    <w:rsid w:val="0061542E"/>
    <w:rsid w:val="00616545"/>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346"/>
    <w:rsid w:val="00634707"/>
    <w:rsid w:val="0063587D"/>
    <w:rsid w:val="00635D05"/>
    <w:rsid w:val="0064161A"/>
    <w:rsid w:val="00641A15"/>
    <w:rsid w:val="006422B2"/>
    <w:rsid w:val="0064357C"/>
    <w:rsid w:val="006439F2"/>
    <w:rsid w:val="00644034"/>
    <w:rsid w:val="00644523"/>
    <w:rsid w:val="006448A2"/>
    <w:rsid w:val="006477B7"/>
    <w:rsid w:val="00652AC8"/>
    <w:rsid w:val="00656420"/>
    <w:rsid w:val="006565CD"/>
    <w:rsid w:val="0065790E"/>
    <w:rsid w:val="0066157D"/>
    <w:rsid w:val="00662437"/>
    <w:rsid w:val="00662B42"/>
    <w:rsid w:val="00663721"/>
    <w:rsid w:val="0066392A"/>
    <w:rsid w:val="006639CB"/>
    <w:rsid w:val="0067125A"/>
    <w:rsid w:val="006713C8"/>
    <w:rsid w:val="00671E30"/>
    <w:rsid w:val="00673040"/>
    <w:rsid w:val="006756FB"/>
    <w:rsid w:val="00675EB3"/>
    <w:rsid w:val="00675EDC"/>
    <w:rsid w:val="00677BD0"/>
    <w:rsid w:val="00683795"/>
    <w:rsid w:val="006843E1"/>
    <w:rsid w:val="00684781"/>
    <w:rsid w:val="00684914"/>
    <w:rsid w:val="00685B82"/>
    <w:rsid w:val="00685BE5"/>
    <w:rsid w:val="00685E11"/>
    <w:rsid w:val="00687109"/>
    <w:rsid w:val="00690AE8"/>
    <w:rsid w:val="0069187B"/>
    <w:rsid w:val="0069691E"/>
    <w:rsid w:val="0069705B"/>
    <w:rsid w:val="006A00AB"/>
    <w:rsid w:val="006A0EDC"/>
    <w:rsid w:val="006A1289"/>
    <w:rsid w:val="006A18DB"/>
    <w:rsid w:val="006A2D2E"/>
    <w:rsid w:val="006A4BB2"/>
    <w:rsid w:val="006A54F5"/>
    <w:rsid w:val="006A583A"/>
    <w:rsid w:val="006A7498"/>
    <w:rsid w:val="006B16C1"/>
    <w:rsid w:val="006B3144"/>
    <w:rsid w:val="006B767F"/>
    <w:rsid w:val="006C02CC"/>
    <w:rsid w:val="006C07D2"/>
    <w:rsid w:val="006C1448"/>
    <w:rsid w:val="006C1C85"/>
    <w:rsid w:val="006C2A9D"/>
    <w:rsid w:val="006C452E"/>
    <w:rsid w:val="006C48AC"/>
    <w:rsid w:val="006C6B27"/>
    <w:rsid w:val="006D19B6"/>
    <w:rsid w:val="006D3ADD"/>
    <w:rsid w:val="006D5B5B"/>
    <w:rsid w:val="006D5BD0"/>
    <w:rsid w:val="006D6ABC"/>
    <w:rsid w:val="006E190F"/>
    <w:rsid w:val="006E1CF4"/>
    <w:rsid w:val="006E615C"/>
    <w:rsid w:val="006E69AD"/>
    <w:rsid w:val="006E790B"/>
    <w:rsid w:val="006F055C"/>
    <w:rsid w:val="006F35D8"/>
    <w:rsid w:val="006F42D5"/>
    <w:rsid w:val="006F5485"/>
    <w:rsid w:val="006F6BE4"/>
    <w:rsid w:val="00702C40"/>
    <w:rsid w:val="007046CB"/>
    <w:rsid w:val="00707D20"/>
    <w:rsid w:val="00710F58"/>
    <w:rsid w:val="00714B77"/>
    <w:rsid w:val="00714D24"/>
    <w:rsid w:val="00716453"/>
    <w:rsid w:val="00716F18"/>
    <w:rsid w:val="00720628"/>
    <w:rsid w:val="00721AD7"/>
    <w:rsid w:val="0072258F"/>
    <w:rsid w:val="007225EF"/>
    <w:rsid w:val="00722BA6"/>
    <w:rsid w:val="00723DC5"/>
    <w:rsid w:val="0072471B"/>
    <w:rsid w:val="00724A56"/>
    <w:rsid w:val="007253BB"/>
    <w:rsid w:val="007253E6"/>
    <w:rsid w:val="00725AF2"/>
    <w:rsid w:val="00727952"/>
    <w:rsid w:val="007331E3"/>
    <w:rsid w:val="0073344D"/>
    <w:rsid w:val="007338D6"/>
    <w:rsid w:val="00735730"/>
    <w:rsid w:val="00737F2A"/>
    <w:rsid w:val="00740B36"/>
    <w:rsid w:val="00741B79"/>
    <w:rsid w:val="0074533F"/>
    <w:rsid w:val="00747A6F"/>
    <w:rsid w:val="00750985"/>
    <w:rsid w:val="00751195"/>
    <w:rsid w:val="0075261F"/>
    <w:rsid w:val="007531BC"/>
    <w:rsid w:val="00755E5E"/>
    <w:rsid w:val="0075622F"/>
    <w:rsid w:val="0075696D"/>
    <w:rsid w:val="0076067D"/>
    <w:rsid w:val="007638F6"/>
    <w:rsid w:val="00763AE5"/>
    <w:rsid w:val="00764D60"/>
    <w:rsid w:val="00764ED5"/>
    <w:rsid w:val="00767292"/>
    <w:rsid w:val="007677CC"/>
    <w:rsid w:val="007704B9"/>
    <w:rsid w:val="00771DF5"/>
    <w:rsid w:val="007745C8"/>
    <w:rsid w:val="0077481C"/>
    <w:rsid w:val="00776EF2"/>
    <w:rsid w:val="00782CDC"/>
    <w:rsid w:val="0078340C"/>
    <w:rsid w:val="007839F9"/>
    <w:rsid w:val="00784132"/>
    <w:rsid w:val="00784C7A"/>
    <w:rsid w:val="00784EFA"/>
    <w:rsid w:val="00785FB3"/>
    <w:rsid w:val="0078608D"/>
    <w:rsid w:val="00786229"/>
    <w:rsid w:val="00790BF2"/>
    <w:rsid w:val="00791D57"/>
    <w:rsid w:val="00792C79"/>
    <w:rsid w:val="00795A55"/>
    <w:rsid w:val="00796422"/>
    <w:rsid w:val="007A0721"/>
    <w:rsid w:val="007A2765"/>
    <w:rsid w:val="007A468E"/>
    <w:rsid w:val="007A7E74"/>
    <w:rsid w:val="007B13E5"/>
    <w:rsid w:val="007B2F6B"/>
    <w:rsid w:val="007B473A"/>
    <w:rsid w:val="007B49B6"/>
    <w:rsid w:val="007C0520"/>
    <w:rsid w:val="007C065D"/>
    <w:rsid w:val="007C42A5"/>
    <w:rsid w:val="007C60B8"/>
    <w:rsid w:val="007C677A"/>
    <w:rsid w:val="007C7864"/>
    <w:rsid w:val="007D0960"/>
    <w:rsid w:val="007D0BB2"/>
    <w:rsid w:val="007D2C48"/>
    <w:rsid w:val="007D359A"/>
    <w:rsid w:val="007D4B21"/>
    <w:rsid w:val="007D6800"/>
    <w:rsid w:val="007E1358"/>
    <w:rsid w:val="007E2178"/>
    <w:rsid w:val="007E26DC"/>
    <w:rsid w:val="007E4A60"/>
    <w:rsid w:val="007E4C26"/>
    <w:rsid w:val="007E546F"/>
    <w:rsid w:val="007E6289"/>
    <w:rsid w:val="007F0767"/>
    <w:rsid w:val="007F0AF3"/>
    <w:rsid w:val="007F0B65"/>
    <w:rsid w:val="007F1928"/>
    <w:rsid w:val="007F3600"/>
    <w:rsid w:val="007F392E"/>
    <w:rsid w:val="007F48A9"/>
    <w:rsid w:val="00802036"/>
    <w:rsid w:val="00807435"/>
    <w:rsid w:val="0080784D"/>
    <w:rsid w:val="00811A1B"/>
    <w:rsid w:val="00813DE0"/>
    <w:rsid w:val="00814815"/>
    <w:rsid w:val="00814F68"/>
    <w:rsid w:val="0081558D"/>
    <w:rsid w:val="00822C1C"/>
    <w:rsid w:val="00823422"/>
    <w:rsid w:val="008241E9"/>
    <w:rsid w:val="0082433D"/>
    <w:rsid w:val="00824C74"/>
    <w:rsid w:val="00824D78"/>
    <w:rsid w:val="00824DED"/>
    <w:rsid w:val="008257EC"/>
    <w:rsid w:val="008258C3"/>
    <w:rsid w:val="008268F9"/>
    <w:rsid w:val="00826E5A"/>
    <w:rsid w:val="00826FBB"/>
    <w:rsid w:val="008274AE"/>
    <w:rsid w:val="00830875"/>
    <w:rsid w:val="0083254F"/>
    <w:rsid w:val="00834ADF"/>
    <w:rsid w:val="00834CF8"/>
    <w:rsid w:val="0083713D"/>
    <w:rsid w:val="00837A78"/>
    <w:rsid w:val="008437B2"/>
    <w:rsid w:val="00843F1C"/>
    <w:rsid w:val="0084578F"/>
    <w:rsid w:val="00850A5B"/>
    <w:rsid w:val="00850DCE"/>
    <w:rsid w:val="008512EC"/>
    <w:rsid w:val="00852B3F"/>
    <w:rsid w:val="00853591"/>
    <w:rsid w:val="00854FBB"/>
    <w:rsid w:val="00862471"/>
    <w:rsid w:val="0086373E"/>
    <w:rsid w:val="00863A73"/>
    <w:rsid w:val="008643A6"/>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482"/>
    <w:rsid w:val="0089290A"/>
    <w:rsid w:val="00894290"/>
    <w:rsid w:val="008946E2"/>
    <w:rsid w:val="008A03FB"/>
    <w:rsid w:val="008A25A1"/>
    <w:rsid w:val="008A31B3"/>
    <w:rsid w:val="008A34E7"/>
    <w:rsid w:val="008A483A"/>
    <w:rsid w:val="008A6272"/>
    <w:rsid w:val="008B39B6"/>
    <w:rsid w:val="008B3D1C"/>
    <w:rsid w:val="008B4455"/>
    <w:rsid w:val="008B6CA7"/>
    <w:rsid w:val="008C0C53"/>
    <w:rsid w:val="008C1AFD"/>
    <w:rsid w:val="008C4B67"/>
    <w:rsid w:val="008C4C26"/>
    <w:rsid w:val="008C533F"/>
    <w:rsid w:val="008C657D"/>
    <w:rsid w:val="008C700D"/>
    <w:rsid w:val="008D1AEF"/>
    <w:rsid w:val="008D38F9"/>
    <w:rsid w:val="008D49B4"/>
    <w:rsid w:val="008D5DB8"/>
    <w:rsid w:val="008D637E"/>
    <w:rsid w:val="008E067C"/>
    <w:rsid w:val="008E48C2"/>
    <w:rsid w:val="008E526C"/>
    <w:rsid w:val="008F0971"/>
    <w:rsid w:val="008F0AC6"/>
    <w:rsid w:val="008F0C1A"/>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6D35"/>
    <w:rsid w:val="009572E3"/>
    <w:rsid w:val="00957C2A"/>
    <w:rsid w:val="00957CD1"/>
    <w:rsid w:val="00960EFD"/>
    <w:rsid w:val="00960F96"/>
    <w:rsid w:val="00961DB2"/>
    <w:rsid w:val="00962456"/>
    <w:rsid w:val="00962732"/>
    <w:rsid w:val="009656E1"/>
    <w:rsid w:val="00967688"/>
    <w:rsid w:val="00971776"/>
    <w:rsid w:val="0097292F"/>
    <w:rsid w:val="009741D9"/>
    <w:rsid w:val="00981C62"/>
    <w:rsid w:val="0098227A"/>
    <w:rsid w:val="0098270C"/>
    <w:rsid w:val="009828DF"/>
    <w:rsid w:val="00982CA4"/>
    <w:rsid w:val="00984235"/>
    <w:rsid w:val="0098484F"/>
    <w:rsid w:val="00985382"/>
    <w:rsid w:val="00985E25"/>
    <w:rsid w:val="009867C4"/>
    <w:rsid w:val="00990D21"/>
    <w:rsid w:val="0099145A"/>
    <w:rsid w:val="00993D92"/>
    <w:rsid w:val="0099727B"/>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D78E8"/>
    <w:rsid w:val="009E0D02"/>
    <w:rsid w:val="009E4418"/>
    <w:rsid w:val="009E5838"/>
    <w:rsid w:val="009E747C"/>
    <w:rsid w:val="009F4587"/>
    <w:rsid w:val="009F70DB"/>
    <w:rsid w:val="00A0235E"/>
    <w:rsid w:val="00A024AB"/>
    <w:rsid w:val="00A02AC8"/>
    <w:rsid w:val="00A04526"/>
    <w:rsid w:val="00A04BFF"/>
    <w:rsid w:val="00A04D0E"/>
    <w:rsid w:val="00A0637C"/>
    <w:rsid w:val="00A11704"/>
    <w:rsid w:val="00A11840"/>
    <w:rsid w:val="00A127C5"/>
    <w:rsid w:val="00A128B7"/>
    <w:rsid w:val="00A13AA6"/>
    <w:rsid w:val="00A1491C"/>
    <w:rsid w:val="00A169A8"/>
    <w:rsid w:val="00A22671"/>
    <w:rsid w:val="00A22C61"/>
    <w:rsid w:val="00A239B2"/>
    <w:rsid w:val="00A262E4"/>
    <w:rsid w:val="00A26EC3"/>
    <w:rsid w:val="00A300E0"/>
    <w:rsid w:val="00A30559"/>
    <w:rsid w:val="00A30A3D"/>
    <w:rsid w:val="00A33211"/>
    <w:rsid w:val="00A33B3C"/>
    <w:rsid w:val="00A34FB4"/>
    <w:rsid w:val="00A359C7"/>
    <w:rsid w:val="00A35DBF"/>
    <w:rsid w:val="00A374E4"/>
    <w:rsid w:val="00A40DC1"/>
    <w:rsid w:val="00A41CF3"/>
    <w:rsid w:val="00A4200A"/>
    <w:rsid w:val="00A43DA2"/>
    <w:rsid w:val="00A44EBA"/>
    <w:rsid w:val="00A4674D"/>
    <w:rsid w:val="00A47802"/>
    <w:rsid w:val="00A47D66"/>
    <w:rsid w:val="00A52874"/>
    <w:rsid w:val="00A54636"/>
    <w:rsid w:val="00A547CE"/>
    <w:rsid w:val="00A55258"/>
    <w:rsid w:val="00A55519"/>
    <w:rsid w:val="00A55FF3"/>
    <w:rsid w:val="00A603CE"/>
    <w:rsid w:val="00A61707"/>
    <w:rsid w:val="00A62886"/>
    <w:rsid w:val="00A63865"/>
    <w:rsid w:val="00A63DFB"/>
    <w:rsid w:val="00A64CF7"/>
    <w:rsid w:val="00A64E8F"/>
    <w:rsid w:val="00A65FD7"/>
    <w:rsid w:val="00A6620B"/>
    <w:rsid w:val="00A666B5"/>
    <w:rsid w:val="00A67BF7"/>
    <w:rsid w:val="00A73D1A"/>
    <w:rsid w:val="00A7723E"/>
    <w:rsid w:val="00A80AA7"/>
    <w:rsid w:val="00A80FA1"/>
    <w:rsid w:val="00A821EA"/>
    <w:rsid w:val="00A83B2E"/>
    <w:rsid w:val="00A86F15"/>
    <w:rsid w:val="00A8721E"/>
    <w:rsid w:val="00A87495"/>
    <w:rsid w:val="00A90CB5"/>
    <w:rsid w:val="00A92495"/>
    <w:rsid w:val="00A977A4"/>
    <w:rsid w:val="00AA2DA7"/>
    <w:rsid w:val="00AA4961"/>
    <w:rsid w:val="00AA5160"/>
    <w:rsid w:val="00AA5899"/>
    <w:rsid w:val="00AA6DEA"/>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0E76"/>
    <w:rsid w:val="00AE1465"/>
    <w:rsid w:val="00AE451A"/>
    <w:rsid w:val="00AE72F4"/>
    <w:rsid w:val="00AF0A4B"/>
    <w:rsid w:val="00AF4BBC"/>
    <w:rsid w:val="00AF637C"/>
    <w:rsid w:val="00AF6562"/>
    <w:rsid w:val="00AF65DE"/>
    <w:rsid w:val="00AF7A8D"/>
    <w:rsid w:val="00B04278"/>
    <w:rsid w:val="00B06A48"/>
    <w:rsid w:val="00B075CF"/>
    <w:rsid w:val="00B1171E"/>
    <w:rsid w:val="00B12672"/>
    <w:rsid w:val="00B12FAD"/>
    <w:rsid w:val="00B16D19"/>
    <w:rsid w:val="00B235B5"/>
    <w:rsid w:val="00B2434D"/>
    <w:rsid w:val="00B24D29"/>
    <w:rsid w:val="00B2613C"/>
    <w:rsid w:val="00B27231"/>
    <w:rsid w:val="00B27C73"/>
    <w:rsid w:val="00B3132B"/>
    <w:rsid w:val="00B31AE7"/>
    <w:rsid w:val="00B31D6D"/>
    <w:rsid w:val="00B34716"/>
    <w:rsid w:val="00B34ACB"/>
    <w:rsid w:val="00B3707E"/>
    <w:rsid w:val="00B3AC89"/>
    <w:rsid w:val="00B41402"/>
    <w:rsid w:val="00B421EE"/>
    <w:rsid w:val="00B427D9"/>
    <w:rsid w:val="00B43B35"/>
    <w:rsid w:val="00B44266"/>
    <w:rsid w:val="00B46BB7"/>
    <w:rsid w:val="00B47F6F"/>
    <w:rsid w:val="00B50950"/>
    <w:rsid w:val="00B54D04"/>
    <w:rsid w:val="00B54D73"/>
    <w:rsid w:val="00B55519"/>
    <w:rsid w:val="00B570F2"/>
    <w:rsid w:val="00B61A13"/>
    <w:rsid w:val="00B62196"/>
    <w:rsid w:val="00B6232D"/>
    <w:rsid w:val="00B648CA"/>
    <w:rsid w:val="00B66CC1"/>
    <w:rsid w:val="00B66D39"/>
    <w:rsid w:val="00B675D5"/>
    <w:rsid w:val="00B71106"/>
    <w:rsid w:val="00B747E3"/>
    <w:rsid w:val="00B74894"/>
    <w:rsid w:val="00B749FB"/>
    <w:rsid w:val="00B75800"/>
    <w:rsid w:val="00B75FF7"/>
    <w:rsid w:val="00B76E13"/>
    <w:rsid w:val="00B77F3C"/>
    <w:rsid w:val="00B82B83"/>
    <w:rsid w:val="00B909F7"/>
    <w:rsid w:val="00B929F0"/>
    <w:rsid w:val="00B95974"/>
    <w:rsid w:val="00B96A24"/>
    <w:rsid w:val="00B97C90"/>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B7B09"/>
    <w:rsid w:val="00BC31EB"/>
    <w:rsid w:val="00BC31F9"/>
    <w:rsid w:val="00BC35C5"/>
    <w:rsid w:val="00BC3847"/>
    <w:rsid w:val="00BC6045"/>
    <w:rsid w:val="00BC6F83"/>
    <w:rsid w:val="00BC6FD6"/>
    <w:rsid w:val="00BC704C"/>
    <w:rsid w:val="00BD0BDB"/>
    <w:rsid w:val="00BD0F5E"/>
    <w:rsid w:val="00BD208D"/>
    <w:rsid w:val="00BD34B4"/>
    <w:rsid w:val="00BD4EE7"/>
    <w:rsid w:val="00BD53AB"/>
    <w:rsid w:val="00BD5D80"/>
    <w:rsid w:val="00BD70CD"/>
    <w:rsid w:val="00BF1232"/>
    <w:rsid w:val="00BF2C5D"/>
    <w:rsid w:val="00BF31E3"/>
    <w:rsid w:val="00BF5F1C"/>
    <w:rsid w:val="00BF6D77"/>
    <w:rsid w:val="00BF77AF"/>
    <w:rsid w:val="00C02433"/>
    <w:rsid w:val="00C0471E"/>
    <w:rsid w:val="00C0737B"/>
    <w:rsid w:val="00C07731"/>
    <w:rsid w:val="00C10E6D"/>
    <w:rsid w:val="00C11F4F"/>
    <w:rsid w:val="00C122F0"/>
    <w:rsid w:val="00C14113"/>
    <w:rsid w:val="00C14A3A"/>
    <w:rsid w:val="00C16AB5"/>
    <w:rsid w:val="00C17592"/>
    <w:rsid w:val="00C17E83"/>
    <w:rsid w:val="00C218A9"/>
    <w:rsid w:val="00C22926"/>
    <w:rsid w:val="00C2430C"/>
    <w:rsid w:val="00C2776E"/>
    <w:rsid w:val="00C30F37"/>
    <w:rsid w:val="00C40A2D"/>
    <w:rsid w:val="00C40BE6"/>
    <w:rsid w:val="00C419E5"/>
    <w:rsid w:val="00C47EE0"/>
    <w:rsid w:val="00C50B2D"/>
    <w:rsid w:val="00C517CE"/>
    <w:rsid w:val="00C54550"/>
    <w:rsid w:val="00C55337"/>
    <w:rsid w:val="00C60F90"/>
    <w:rsid w:val="00C61EB9"/>
    <w:rsid w:val="00C63006"/>
    <w:rsid w:val="00C64C91"/>
    <w:rsid w:val="00C6623E"/>
    <w:rsid w:val="00C67568"/>
    <w:rsid w:val="00C679C7"/>
    <w:rsid w:val="00C67B33"/>
    <w:rsid w:val="00C7007B"/>
    <w:rsid w:val="00C71871"/>
    <w:rsid w:val="00C724F1"/>
    <w:rsid w:val="00C735F1"/>
    <w:rsid w:val="00C7489F"/>
    <w:rsid w:val="00C81CDA"/>
    <w:rsid w:val="00C81F64"/>
    <w:rsid w:val="00C902AB"/>
    <w:rsid w:val="00C90E9B"/>
    <w:rsid w:val="00C913B6"/>
    <w:rsid w:val="00C91C5E"/>
    <w:rsid w:val="00C92E44"/>
    <w:rsid w:val="00C9456A"/>
    <w:rsid w:val="00C95651"/>
    <w:rsid w:val="00C96292"/>
    <w:rsid w:val="00CA4E69"/>
    <w:rsid w:val="00CA6CD5"/>
    <w:rsid w:val="00CA6EA3"/>
    <w:rsid w:val="00CB05EF"/>
    <w:rsid w:val="00CB15A7"/>
    <w:rsid w:val="00CB178F"/>
    <w:rsid w:val="00CB3398"/>
    <w:rsid w:val="00CB367A"/>
    <w:rsid w:val="00CB37E9"/>
    <w:rsid w:val="00CB3D29"/>
    <w:rsid w:val="00CB424D"/>
    <w:rsid w:val="00CB6D97"/>
    <w:rsid w:val="00CB7052"/>
    <w:rsid w:val="00CC047B"/>
    <w:rsid w:val="00CC09CE"/>
    <w:rsid w:val="00CC18CA"/>
    <w:rsid w:val="00CC2B1A"/>
    <w:rsid w:val="00CC3C32"/>
    <w:rsid w:val="00CC56A5"/>
    <w:rsid w:val="00CC7EB7"/>
    <w:rsid w:val="00CD32A6"/>
    <w:rsid w:val="00CD514A"/>
    <w:rsid w:val="00CD7021"/>
    <w:rsid w:val="00CD7602"/>
    <w:rsid w:val="00CE0C9D"/>
    <w:rsid w:val="00CE2AD2"/>
    <w:rsid w:val="00CE55D5"/>
    <w:rsid w:val="00CF029C"/>
    <w:rsid w:val="00CF29C8"/>
    <w:rsid w:val="00CF4093"/>
    <w:rsid w:val="00D01B87"/>
    <w:rsid w:val="00D02BCD"/>
    <w:rsid w:val="00D046D8"/>
    <w:rsid w:val="00D051F4"/>
    <w:rsid w:val="00D0682C"/>
    <w:rsid w:val="00D07371"/>
    <w:rsid w:val="00D10025"/>
    <w:rsid w:val="00D10D24"/>
    <w:rsid w:val="00D11258"/>
    <w:rsid w:val="00D1150F"/>
    <w:rsid w:val="00D119F6"/>
    <w:rsid w:val="00D12496"/>
    <w:rsid w:val="00D134C5"/>
    <w:rsid w:val="00D13796"/>
    <w:rsid w:val="00D23CDC"/>
    <w:rsid w:val="00D26593"/>
    <w:rsid w:val="00D268EB"/>
    <w:rsid w:val="00D26C66"/>
    <w:rsid w:val="00D26CFF"/>
    <w:rsid w:val="00D274C6"/>
    <w:rsid w:val="00D27E22"/>
    <w:rsid w:val="00D30620"/>
    <w:rsid w:val="00D31877"/>
    <w:rsid w:val="00D335F0"/>
    <w:rsid w:val="00D336C6"/>
    <w:rsid w:val="00D402BE"/>
    <w:rsid w:val="00D446F1"/>
    <w:rsid w:val="00D4500C"/>
    <w:rsid w:val="00D456D8"/>
    <w:rsid w:val="00D45A0E"/>
    <w:rsid w:val="00D46F8A"/>
    <w:rsid w:val="00D4758C"/>
    <w:rsid w:val="00D50169"/>
    <w:rsid w:val="00D506AA"/>
    <w:rsid w:val="00D51FBC"/>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83043"/>
    <w:rsid w:val="00D85FEB"/>
    <w:rsid w:val="00D91E8D"/>
    <w:rsid w:val="00D92B1D"/>
    <w:rsid w:val="00D93664"/>
    <w:rsid w:val="00DA318F"/>
    <w:rsid w:val="00DB0323"/>
    <w:rsid w:val="00DB1FA7"/>
    <w:rsid w:val="00DB22AA"/>
    <w:rsid w:val="00DB3BFC"/>
    <w:rsid w:val="00DB4954"/>
    <w:rsid w:val="00DB5910"/>
    <w:rsid w:val="00DC0E31"/>
    <w:rsid w:val="00DC3C53"/>
    <w:rsid w:val="00DC4F42"/>
    <w:rsid w:val="00DC5FC2"/>
    <w:rsid w:val="00DC70D0"/>
    <w:rsid w:val="00DC7658"/>
    <w:rsid w:val="00DC7DD6"/>
    <w:rsid w:val="00DD3971"/>
    <w:rsid w:val="00DD4A44"/>
    <w:rsid w:val="00DD52C6"/>
    <w:rsid w:val="00DE0ABE"/>
    <w:rsid w:val="00DE277A"/>
    <w:rsid w:val="00DE2A3F"/>
    <w:rsid w:val="00DE2CB7"/>
    <w:rsid w:val="00DF2860"/>
    <w:rsid w:val="00DF3301"/>
    <w:rsid w:val="00DF5E21"/>
    <w:rsid w:val="00DF5F45"/>
    <w:rsid w:val="00DF66DC"/>
    <w:rsid w:val="00E026D8"/>
    <w:rsid w:val="00E02EBB"/>
    <w:rsid w:val="00E03930"/>
    <w:rsid w:val="00E03BA8"/>
    <w:rsid w:val="00E03C5C"/>
    <w:rsid w:val="00E03E65"/>
    <w:rsid w:val="00E10138"/>
    <w:rsid w:val="00E109AC"/>
    <w:rsid w:val="00E11951"/>
    <w:rsid w:val="00E13146"/>
    <w:rsid w:val="00E174FC"/>
    <w:rsid w:val="00E20070"/>
    <w:rsid w:val="00E20994"/>
    <w:rsid w:val="00E21AA1"/>
    <w:rsid w:val="00E22124"/>
    <w:rsid w:val="00E261AD"/>
    <w:rsid w:val="00E324C0"/>
    <w:rsid w:val="00E374C6"/>
    <w:rsid w:val="00E40344"/>
    <w:rsid w:val="00E4038A"/>
    <w:rsid w:val="00E42086"/>
    <w:rsid w:val="00E42C08"/>
    <w:rsid w:val="00E43E0A"/>
    <w:rsid w:val="00E53D51"/>
    <w:rsid w:val="00E53E8F"/>
    <w:rsid w:val="00E56C7E"/>
    <w:rsid w:val="00E576BD"/>
    <w:rsid w:val="00E576D7"/>
    <w:rsid w:val="00E57921"/>
    <w:rsid w:val="00E57BE9"/>
    <w:rsid w:val="00E604D6"/>
    <w:rsid w:val="00E632D5"/>
    <w:rsid w:val="00E65663"/>
    <w:rsid w:val="00E660D3"/>
    <w:rsid w:val="00E67086"/>
    <w:rsid w:val="00E67A6E"/>
    <w:rsid w:val="00E714FF"/>
    <w:rsid w:val="00E7209C"/>
    <w:rsid w:val="00E75323"/>
    <w:rsid w:val="00E75408"/>
    <w:rsid w:val="00E80531"/>
    <w:rsid w:val="00E857E4"/>
    <w:rsid w:val="00E85B05"/>
    <w:rsid w:val="00E85CB6"/>
    <w:rsid w:val="00E87D6B"/>
    <w:rsid w:val="00E9139D"/>
    <w:rsid w:val="00E92487"/>
    <w:rsid w:val="00E94123"/>
    <w:rsid w:val="00E947AA"/>
    <w:rsid w:val="00E9594B"/>
    <w:rsid w:val="00E96B34"/>
    <w:rsid w:val="00EA26E5"/>
    <w:rsid w:val="00EA3B02"/>
    <w:rsid w:val="00EA5A59"/>
    <w:rsid w:val="00EA5F50"/>
    <w:rsid w:val="00EA6213"/>
    <w:rsid w:val="00EA71E5"/>
    <w:rsid w:val="00EA7EFC"/>
    <w:rsid w:val="00EB0404"/>
    <w:rsid w:val="00EB0886"/>
    <w:rsid w:val="00EB0C39"/>
    <w:rsid w:val="00EB1476"/>
    <w:rsid w:val="00EB172B"/>
    <w:rsid w:val="00EB1BD1"/>
    <w:rsid w:val="00EB3301"/>
    <w:rsid w:val="00EB4C2A"/>
    <w:rsid w:val="00EB7F64"/>
    <w:rsid w:val="00EC3114"/>
    <w:rsid w:val="00EC66AA"/>
    <w:rsid w:val="00ED2983"/>
    <w:rsid w:val="00ED5F9C"/>
    <w:rsid w:val="00EE013E"/>
    <w:rsid w:val="00EE07FF"/>
    <w:rsid w:val="00EE124C"/>
    <w:rsid w:val="00EE2068"/>
    <w:rsid w:val="00EE4A18"/>
    <w:rsid w:val="00EF1F69"/>
    <w:rsid w:val="00EF2F77"/>
    <w:rsid w:val="00EF61D1"/>
    <w:rsid w:val="00F00551"/>
    <w:rsid w:val="00F00DE3"/>
    <w:rsid w:val="00F00E61"/>
    <w:rsid w:val="00F01585"/>
    <w:rsid w:val="00F01D00"/>
    <w:rsid w:val="00F02771"/>
    <w:rsid w:val="00F05333"/>
    <w:rsid w:val="00F13CE2"/>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4F85"/>
    <w:rsid w:val="00F7596C"/>
    <w:rsid w:val="00F765DB"/>
    <w:rsid w:val="00F779DC"/>
    <w:rsid w:val="00F77E12"/>
    <w:rsid w:val="00F77EC5"/>
    <w:rsid w:val="00F80CBC"/>
    <w:rsid w:val="00F814DE"/>
    <w:rsid w:val="00F825AC"/>
    <w:rsid w:val="00F90045"/>
    <w:rsid w:val="00F90499"/>
    <w:rsid w:val="00F91CF8"/>
    <w:rsid w:val="00F925FE"/>
    <w:rsid w:val="00F96089"/>
    <w:rsid w:val="00FA0472"/>
    <w:rsid w:val="00FA0528"/>
    <w:rsid w:val="00FA28D1"/>
    <w:rsid w:val="00FA4054"/>
    <w:rsid w:val="00FA4279"/>
    <w:rsid w:val="00FA6558"/>
    <w:rsid w:val="00FA7C04"/>
    <w:rsid w:val="00FB05CF"/>
    <w:rsid w:val="00FB2665"/>
    <w:rsid w:val="00FB4B05"/>
    <w:rsid w:val="00FB74AE"/>
    <w:rsid w:val="00FC0CEC"/>
    <w:rsid w:val="00FC2219"/>
    <w:rsid w:val="00FC3435"/>
    <w:rsid w:val="00FC37AA"/>
    <w:rsid w:val="00FC4619"/>
    <w:rsid w:val="00FC46AF"/>
    <w:rsid w:val="00FD011E"/>
    <w:rsid w:val="00FD1891"/>
    <w:rsid w:val="00FD1FCB"/>
    <w:rsid w:val="00FD489B"/>
    <w:rsid w:val="00FD530D"/>
    <w:rsid w:val="00FD6428"/>
    <w:rsid w:val="00FD791D"/>
    <w:rsid w:val="00FD7F04"/>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网格型"/>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4"/>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 w:type="character" w:customStyle="1" w:styleId="B1">
    <w:name w:val="B1 (文字)"/>
    <w:link w:val="B10"/>
    <w:qFormat/>
    <w:locked/>
    <w:rsid w:val="00634346"/>
  </w:style>
  <w:style w:type="paragraph" w:customStyle="1" w:styleId="B10">
    <w:name w:val="B1"/>
    <w:basedOn w:val="Normal"/>
    <w:link w:val="B1"/>
    <w:qFormat/>
    <w:rsid w:val="00634346"/>
    <w:pPr>
      <w:spacing w:before="0" w:after="180"/>
      <w:ind w:left="568" w:hanging="284"/>
      <w:jc w:val="left"/>
    </w:pPr>
    <w:rPr>
      <w:rFonts w:ascii="Calibri" w:eastAsia="Calibri" w:hAnsi="Calibri"/>
    </w:rPr>
  </w:style>
  <w:style w:type="paragraph" w:customStyle="1" w:styleId="Comments">
    <w:name w:val="Comments"/>
    <w:basedOn w:val="Normal"/>
    <w:link w:val="CommentsChar"/>
    <w:qFormat/>
    <w:rsid w:val="00A63DFB"/>
    <w:pPr>
      <w:overflowPunct w:val="0"/>
      <w:autoSpaceDE w:val="0"/>
      <w:autoSpaceDN w:val="0"/>
      <w:adjustRightInd w:val="0"/>
      <w:spacing w:before="40" w:after="0"/>
      <w:jc w:val="left"/>
      <w:textAlignment w:val="baseline"/>
    </w:pPr>
    <w:rPr>
      <w:i/>
      <w:noProof/>
      <w:sz w:val="18"/>
      <w:lang w:val="en-GB" w:eastAsia="ja-JP"/>
    </w:rPr>
  </w:style>
  <w:style w:type="character" w:customStyle="1" w:styleId="CommentsChar">
    <w:name w:val="Comments Char"/>
    <w:link w:val="Comments"/>
    <w:qFormat/>
    <w:rsid w:val="00A63DFB"/>
    <w:rPr>
      <w:rFonts w:ascii="Arial" w:eastAsia="Times New Roman" w:hAnsi="Arial"/>
      <w:i/>
      <w:noProof/>
      <w:sz w:val="18"/>
      <w:lang w:val="en-GB" w:eastAsia="ja-JP"/>
    </w:rPr>
  </w:style>
  <w:style w:type="paragraph" w:customStyle="1" w:styleId="EmailDiscussion2">
    <w:name w:val="EmailDiscussion2"/>
    <w:basedOn w:val="Doc-text2"/>
    <w:qFormat/>
    <w:rsid w:val="00A63DFB"/>
    <w:pPr>
      <w:tabs>
        <w:tab w:val="left" w:pos="1622"/>
      </w:tabs>
      <w:adjustRightInd w:val="0"/>
      <w:textAlignment w:val="baseline"/>
    </w:pPr>
    <w:rPr>
      <w:rFonts w:eastAsia="Times New Roman" w:cs="Times New Roman"/>
      <w:lang w:val="en-GB" w:eastAsia="ja-JP"/>
    </w:rPr>
  </w:style>
  <w:style w:type="paragraph" w:customStyle="1" w:styleId="Doc-comment">
    <w:name w:val="Doc-comment"/>
    <w:basedOn w:val="Normal"/>
    <w:next w:val="Doc-text2"/>
    <w:qFormat/>
    <w:rsid w:val="00092E04"/>
    <w:pPr>
      <w:tabs>
        <w:tab w:val="left" w:pos="1622"/>
      </w:tabs>
      <w:overflowPunct w:val="0"/>
      <w:autoSpaceDE w:val="0"/>
      <w:autoSpaceDN w:val="0"/>
      <w:adjustRightInd w:val="0"/>
      <w:spacing w:before="0" w:after="0"/>
      <w:ind w:left="1622" w:hanging="363"/>
      <w:jc w:val="left"/>
      <w:textAlignment w:val="baseline"/>
    </w:pPr>
    <w:rPr>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18053429">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01873918">
      <w:bodyDiv w:val="1"/>
      <w:marLeft w:val="0"/>
      <w:marRight w:val="0"/>
      <w:marTop w:val="0"/>
      <w:marBottom w:val="0"/>
      <w:divBdr>
        <w:top w:val="none" w:sz="0" w:space="0" w:color="auto"/>
        <w:left w:val="none" w:sz="0" w:space="0" w:color="auto"/>
        <w:bottom w:val="none" w:sz="0" w:space="0" w:color="auto"/>
        <w:right w:val="none" w:sz="0" w:space="0" w:color="auto"/>
      </w:divBdr>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40600120">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084300413">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18226573">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2304</Words>
  <Characters>13133</Characters>
  <Application>Microsoft Office Word</Application>
  <DocSecurity>0</DocSecurity>
  <Lines>109</Lines>
  <Paragraphs>30</Paragraphs>
  <ScaleCrop>false</ScaleCrop>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SCHUMACHER, JOSEPH R</cp:lastModifiedBy>
  <cp:revision>3</cp:revision>
  <dcterms:created xsi:type="dcterms:W3CDTF">2024-10-04T02:44:00Z</dcterms:created>
  <dcterms:modified xsi:type="dcterms:W3CDTF">2024-10-04T02:46:00Z</dcterms:modified>
</cp:coreProperties>
</file>